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2C3ED0">
      <w:pPr>
        <w:numPr>
          <w:ilvl w:val="2"/>
          <w:numId w:val="1"/>
        </w:numPr>
        <w:adjustRightInd w:val="0"/>
        <w:snapToGrid w:val="0"/>
        <w:jc w:val="center"/>
        <w:rPr>
          <w:rFonts w:hint="eastAsia" w:ascii="宋体" w:hAnsi="宋体"/>
          <w:b/>
          <w:sz w:val="30"/>
          <w:szCs w:val="30"/>
        </w:rPr>
      </w:pPr>
      <w:bookmarkStart w:id="0" w:name="_GoBack"/>
      <w:bookmarkEnd w:id="0"/>
      <w:r>
        <w:rPr>
          <w:rFonts w:hint="eastAsia" w:ascii="宋体" w:hAnsi="宋体"/>
          <w:b/>
          <w:sz w:val="30"/>
          <w:szCs w:val="30"/>
        </w:rPr>
        <w:t>货物需求一览表</w:t>
      </w:r>
    </w:p>
    <w:p w14:paraId="54541154">
      <w:pPr>
        <w:adjustRightInd w:val="0"/>
        <w:snapToGrid w:val="0"/>
        <w:jc w:val="center"/>
        <w:rPr>
          <w:rFonts w:hint="eastAsia" w:ascii="宋体" w:hAnsi="宋体"/>
          <w:b/>
          <w:sz w:val="30"/>
          <w:szCs w:val="30"/>
        </w:rPr>
      </w:pPr>
    </w:p>
    <w:tbl>
      <w:tblPr>
        <w:tblStyle w:val="4"/>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148"/>
        <w:gridCol w:w="1127"/>
        <w:gridCol w:w="1320"/>
        <w:gridCol w:w="1765"/>
        <w:gridCol w:w="2520"/>
      </w:tblGrid>
      <w:tr w14:paraId="55B04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14:paraId="47D905B9">
            <w:pPr>
              <w:jc w:val="center"/>
              <w:rPr>
                <w:sz w:val="24"/>
              </w:rPr>
            </w:pPr>
            <w:r>
              <w:rPr>
                <w:sz w:val="24"/>
              </w:rPr>
              <w:t>包号</w:t>
            </w:r>
          </w:p>
        </w:tc>
        <w:tc>
          <w:tcPr>
            <w:tcW w:w="2148" w:type="dxa"/>
            <w:noWrap w:val="0"/>
            <w:vAlign w:val="center"/>
          </w:tcPr>
          <w:p w14:paraId="781908E6">
            <w:pPr>
              <w:jc w:val="center"/>
              <w:rPr>
                <w:sz w:val="24"/>
              </w:rPr>
            </w:pPr>
            <w:r>
              <w:rPr>
                <w:sz w:val="24"/>
              </w:rPr>
              <w:t>货物名称</w:t>
            </w:r>
          </w:p>
        </w:tc>
        <w:tc>
          <w:tcPr>
            <w:tcW w:w="1127" w:type="dxa"/>
            <w:noWrap w:val="0"/>
            <w:vAlign w:val="center"/>
          </w:tcPr>
          <w:p w14:paraId="1D8FC1A6">
            <w:pPr>
              <w:jc w:val="center"/>
              <w:rPr>
                <w:sz w:val="24"/>
              </w:rPr>
            </w:pPr>
            <w:r>
              <w:rPr>
                <w:sz w:val="24"/>
              </w:rPr>
              <w:t>数量</w:t>
            </w:r>
          </w:p>
        </w:tc>
        <w:tc>
          <w:tcPr>
            <w:tcW w:w="1320" w:type="dxa"/>
            <w:noWrap w:val="0"/>
            <w:vAlign w:val="center"/>
          </w:tcPr>
          <w:p w14:paraId="5E036537">
            <w:pPr>
              <w:jc w:val="center"/>
              <w:rPr>
                <w:sz w:val="24"/>
              </w:rPr>
            </w:pPr>
            <w:r>
              <w:rPr>
                <w:sz w:val="24"/>
              </w:rPr>
              <w:t>交货期</w:t>
            </w:r>
          </w:p>
        </w:tc>
        <w:tc>
          <w:tcPr>
            <w:tcW w:w="1765" w:type="dxa"/>
            <w:noWrap w:val="0"/>
            <w:vAlign w:val="center"/>
          </w:tcPr>
          <w:p w14:paraId="2399C78B">
            <w:pPr>
              <w:jc w:val="center"/>
              <w:rPr>
                <w:sz w:val="24"/>
              </w:rPr>
            </w:pPr>
            <w:r>
              <w:rPr>
                <w:sz w:val="24"/>
              </w:rPr>
              <w:t>指定到货港</w:t>
            </w:r>
          </w:p>
        </w:tc>
        <w:tc>
          <w:tcPr>
            <w:tcW w:w="2520" w:type="dxa"/>
            <w:noWrap w:val="0"/>
            <w:vAlign w:val="center"/>
          </w:tcPr>
          <w:p w14:paraId="71D01FBC">
            <w:pPr>
              <w:jc w:val="center"/>
              <w:rPr>
                <w:sz w:val="24"/>
                <w:shd w:val="pct10" w:color="auto" w:fill="FFFFFF"/>
              </w:rPr>
            </w:pPr>
            <w:r>
              <w:rPr>
                <w:sz w:val="24"/>
              </w:rPr>
              <w:t>项目现场（交货地点）</w:t>
            </w:r>
          </w:p>
        </w:tc>
      </w:tr>
      <w:tr w14:paraId="03430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14:paraId="5CC55C35">
            <w:pPr>
              <w:jc w:val="center"/>
              <w:rPr>
                <w:sz w:val="24"/>
              </w:rPr>
            </w:pPr>
            <w:r>
              <w:rPr>
                <w:sz w:val="24"/>
              </w:rPr>
              <w:t>1</w:t>
            </w:r>
          </w:p>
        </w:tc>
        <w:tc>
          <w:tcPr>
            <w:tcW w:w="2148" w:type="dxa"/>
            <w:noWrap w:val="0"/>
            <w:vAlign w:val="center"/>
          </w:tcPr>
          <w:p w14:paraId="3B61ECF8">
            <w:pPr>
              <w:jc w:val="center"/>
              <w:rPr>
                <w:rFonts w:hint="eastAsia"/>
                <w:sz w:val="24"/>
              </w:rPr>
            </w:pPr>
            <w:r>
              <w:rPr>
                <w:rFonts w:hint="eastAsia"/>
                <w:sz w:val="24"/>
              </w:rPr>
              <w:t>激光扫描共聚焦显微镜</w:t>
            </w:r>
          </w:p>
        </w:tc>
        <w:tc>
          <w:tcPr>
            <w:tcW w:w="1127" w:type="dxa"/>
            <w:noWrap w:val="0"/>
            <w:vAlign w:val="center"/>
          </w:tcPr>
          <w:p w14:paraId="642D26EC">
            <w:pPr>
              <w:jc w:val="center"/>
              <w:rPr>
                <w:sz w:val="24"/>
              </w:rPr>
            </w:pPr>
            <w:r>
              <w:rPr>
                <w:rFonts w:hint="eastAsia"/>
                <w:sz w:val="24"/>
              </w:rPr>
              <w:t>1套</w:t>
            </w:r>
          </w:p>
        </w:tc>
        <w:tc>
          <w:tcPr>
            <w:tcW w:w="1320" w:type="dxa"/>
            <w:noWrap w:val="0"/>
            <w:vAlign w:val="center"/>
          </w:tcPr>
          <w:p w14:paraId="2C355624">
            <w:pPr>
              <w:jc w:val="center"/>
              <w:rPr>
                <w:sz w:val="24"/>
              </w:rPr>
            </w:pPr>
            <w:r>
              <w:rPr>
                <w:rFonts w:hint="eastAsia"/>
                <w:sz w:val="24"/>
              </w:rPr>
              <w:t>合同签订后</w:t>
            </w:r>
            <w:r>
              <w:rPr>
                <w:sz w:val="24"/>
              </w:rPr>
              <w:t>3</w:t>
            </w:r>
            <w:r>
              <w:rPr>
                <w:rFonts w:hint="eastAsia"/>
                <w:sz w:val="24"/>
              </w:rPr>
              <w:t>个月</w:t>
            </w:r>
          </w:p>
        </w:tc>
        <w:tc>
          <w:tcPr>
            <w:tcW w:w="1765" w:type="dxa"/>
            <w:noWrap w:val="0"/>
            <w:vAlign w:val="center"/>
          </w:tcPr>
          <w:p w14:paraId="352290FD">
            <w:pPr>
              <w:jc w:val="center"/>
              <w:rPr>
                <w:sz w:val="24"/>
              </w:rPr>
            </w:pPr>
            <w:r>
              <w:rPr>
                <w:rFonts w:hint="eastAsia" w:ascii="宋体" w:hAnsi="宋体"/>
                <w:bCs/>
                <w:sz w:val="24"/>
              </w:rPr>
              <w:t>北京首都国际机场</w:t>
            </w:r>
          </w:p>
        </w:tc>
        <w:tc>
          <w:tcPr>
            <w:tcW w:w="2520" w:type="dxa"/>
            <w:noWrap w:val="0"/>
            <w:vAlign w:val="center"/>
          </w:tcPr>
          <w:p w14:paraId="3C9E0A71">
            <w:pPr>
              <w:jc w:val="center"/>
              <w:rPr>
                <w:sz w:val="24"/>
              </w:rPr>
            </w:pPr>
            <w:r>
              <w:rPr>
                <w:sz w:val="24"/>
              </w:rPr>
              <w:t>中国科学院理化技术研究所</w:t>
            </w:r>
          </w:p>
        </w:tc>
      </w:tr>
    </w:tbl>
    <w:p w14:paraId="75793A1B">
      <w:pPr>
        <w:rPr>
          <w:rFonts w:hint="eastAsia" w:ascii="Bookman Old Style" w:hAnsi="Bookman Old Style"/>
          <w:sz w:val="24"/>
        </w:rPr>
      </w:pPr>
      <w:r>
        <w:rPr>
          <w:rFonts w:hint="eastAsia"/>
          <w:sz w:val="24"/>
        </w:rPr>
        <w:t>注：投标人须对上述投标内容中完整的一包进行投标，</w:t>
      </w:r>
      <w:r>
        <w:rPr>
          <w:rFonts w:hint="eastAsia" w:ascii="Bookman Old Style" w:hAnsi="Bookman Old Style"/>
          <w:sz w:val="24"/>
        </w:rPr>
        <w:t>不完整的投标将视为非响应性投标予以拒绝。</w:t>
      </w:r>
    </w:p>
    <w:p w14:paraId="6CE9CD3E">
      <w:pPr>
        <w:adjustRightInd w:val="0"/>
        <w:snapToGrid w:val="0"/>
        <w:rPr>
          <w:rFonts w:hint="eastAsia" w:ascii="宋体" w:hAnsi="宋体"/>
          <w:szCs w:val="21"/>
        </w:rPr>
      </w:pPr>
    </w:p>
    <w:p w14:paraId="33D60295">
      <w:pPr>
        <w:adjustRightInd w:val="0"/>
        <w:snapToGrid w:val="0"/>
        <w:rPr>
          <w:rFonts w:hint="eastAsia" w:ascii="宋体" w:hAnsi="宋体"/>
          <w:b/>
          <w:sz w:val="30"/>
          <w:szCs w:val="30"/>
        </w:rPr>
      </w:pPr>
      <w:r>
        <w:rPr>
          <w:rFonts w:ascii="宋体" w:hAnsi="宋体"/>
          <w:b/>
          <w:sz w:val="30"/>
          <w:szCs w:val="30"/>
        </w:rPr>
        <w:br w:type="page"/>
      </w:r>
    </w:p>
    <w:p w14:paraId="3B889580">
      <w:pPr>
        <w:spacing w:after="156" w:afterLines="50"/>
        <w:ind w:left="601" w:hanging="601"/>
        <w:rPr>
          <w:rStyle w:val="6"/>
          <w:rFonts w:hint="eastAsia" w:ascii="宋体" w:hAnsi="宋体" w:cs="宋体"/>
          <w:b/>
          <w:sz w:val="24"/>
        </w:rPr>
      </w:pPr>
      <w:r>
        <w:rPr>
          <w:rFonts w:hint="eastAsia" w:ascii="宋体" w:hAnsi="宋体"/>
          <w:b/>
          <w:sz w:val="28"/>
        </w:rPr>
        <w:t>三、具体技术规格</w:t>
      </w:r>
    </w:p>
    <w:p w14:paraId="45E52AFD">
      <w:pPr>
        <w:jc w:val="center"/>
        <w:rPr>
          <w:b/>
          <w:sz w:val="28"/>
        </w:rPr>
      </w:pPr>
      <w:r>
        <w:rPr>
          <w:rFonts w:hint="eastAsia"/>
          <w:b/>
          <w:sz w:val="28"/>
        </w:rPr>
        <w:t>激光扫描共聚焦显微镜</w:t>
      </w:r>
    </w:p>
    <w:p w14:paraId="60BF2287">
      <w:pPr>
        <w:numPr>
          <w:ilvl w:val="0"/>
          <w:numId w:val="2"/>
        </w:numPr>
        <w:spacing w:line="360" w:lineRule="auto"/>
        <w:rPr>
          <w:rFonts w:ascii="宋体" w:hAnsi="宋体"/>
          <w:b/>
          <w:sz w:val="24"/>
        </w:rPr>
      </w:pPr>
      <w:r>
        <w:rPr>
          <w:rFonts w:hint="eastAsia" w:ascii="宋体" w:hAnsi="宋体"/>
          <w:b/>
          <w:sz w:val="24"/>
        </w:rPr>
        <w:t>工作条件：</w:t>
      </w:r>
    </w:p>
    <w:p w14:paraId="1132C0CF">
      <w:pPr>
        <w:spacing w:line="360" w:lineRule="auto"/>
        <w:rPr>
          <w:rFonts w:ascii="宋体" w:hAnsi="宋体"/>
          <w:sz w:val="24"/>
        </w:rPr>
      </w:pPr>
      <w:r>
        <w:rPr>
          <w:rFonts w:hint="eastAsia" w:ascii="宋体" w:hAnsi="宋体"/>
          <w:sz w:val="24"/>
        </w:rPr>
        <w:t>1.1电源：220 -240 V；</w:t>
      </w:r>
    </w:p>
    <w:p w14:paraId="071E6D22">
      <w:pPr>
        <w:spacing w:line="360" w:lineRule="auto"/>
        <w:rPr>
          <w:rFonts w:ascii="宋体" w:hAnsi="宋体"/>
          <w:sz w:val="24"/>
        </w:rPr>
      </w:pPr>
      <w:r>
        <w:rPr>
          <w:rFonts w:hint="eastAsia" w:ascii="宋体" w:hAnsi="宋体"/>
          <w:sz w:val="24"/>
        </w:rPr>
        <w:t>1.2环境温度：22 ±2 ℃；</w:t>
      </w:r>
    </w:p>
    <w:p w14:paraId="5DD4EE5A">
      <w:pPr>
        <w:spacing w:line="360" w:lineRule="auto"/>
        <w:rPr>
          <w:rFonts w:ascii="宋体" w:hAnsi="宋体"/>
          <w:sz w:val="24"/>
        </w:rPr>
      </w:pPr>
      <w:r>
        <w:rPr>
          <w:rFonts w:hint="eastAsia" w:ascii="宋体" w:hAnsi="宋体"/>
          <w:sz w:val="24"/>
        </w:rPr>
        <w:t>1.3 环境湿度： 10%～</w:t>
      </w:r>
      <w:r>
        <w:rPr>
          <w:rFonts w:ascii="宋体" w:hAnsi="宋体"/>
          <w:sz w:val="24"/>
        </w:rPr>
        <w:t>6</w:t>
      </w:r>
      <w:r>
        <w:rPr>
          <w:rFonts w:hint="eastAsia" w:ascii="宋体" w:hAnsi="宋体"/>
          <w:sz w:val="24"/>
        </w:rPr>
        <w:t>5%</w:t>
      </w:r>
    </w:p>
    <w:p w14:paraId="2C6D161F">
      <w:pPr>
        <w:numPr>
          <w:ilvl w:val="0"/>
          <w:numId w:val="2"/>
        </w:numPr>
        <w:spacing w:line="360" w:lineRule="auto"/>
        <w:rPr>
          <w:rFonts w:ascii="宋体" w:hAnsi="宋体"/>
          <w:b/>
          <w:sz w:val="24"/>
        </w:rPr>
      </w:pPr>
      <w:r>
        <w:rPr>
          <w:rFonts w:hint="eastAsia" w:ascii="宋体" w:hAnsi="宋体"/>
          <w:b/>
          <w:sz w:val="24"/>
        </w:rPr>
        <w:t>设备用途：</w:t>
      </w:r>
    </w:p>
    <w:p w14:paraId="51E99DF5">
      <w:pPr>
        <w:spacing w:line="360" w:lineRule="auto"/>
        <w:ind w:left="360"/>
        <w:rPr>
          <w:rFonts w:ascii="宋体" w:hAnsi="宋体"/>
          <w:bCs/>
          <w:sz w:val="24"/>
        </w:rPr>
      </w:pPr>
      <w:r>
        <w:rPr>
          <w:rFonts w:hint="eastAsia" w:ascii="宋体" w:hAnsi="宋体"/>
          <w:bCs/>
          <w:sz w:val="24"/>
        </w:rPr>
        <w:t>原位观测细胞、组织等生物样本对温度变化做出的响应情况，为温度响应机制提供分子、亚细胞、细胞及组织等多层次的重要信息。适用范围涵盖生物低温进化机制的揭示、低温治疗方法和药物的开发、细胞及组织器官的生物样品的冷冻保存以及耐寒农作物品种的培育等。</w:t>
      </w:r>
    </w:p>
    <w:p w14:paraId="6021C706">
      <w:pPr>
        <w:numPr>
          <w:ilvl w:val="0"/>
          <w:numId w:val="2"/>
        </w:numPr>
        <w:spacing w:line="360" w:lineRule="auto"/>
        <w:rPr>
          <w:rFonts w:ascii="宋体" w:hAnsi="宋体"/>
          <w:b/>
          <w:sz w:val="24"/>
        </w:rPr>
      </w:pPr>
      <w:r>
        <w:rPr>
          <w:rFonts w:hint="eastAsia" w:ascii="宋体" w:hAnsi="宋体"/>
          <w:b/>
          <w:sz w:val="24"/>
        </w:rPr>
        <w:t>技术规格：</w:t>
      </w:r>
    </w:p>
    <w:p w14:paraId="462C63E1">
      <w:pPr>
        <w:spacing w:line="360" w:lineRule="auto"/>
        <w:ind w:left="360"/>
        <w:rPr>
          <w:rFonts w:ascii="宋体" w:hAnsi="宋体"/>
          <w:bCs/>
          <w:sz w:val="24"/>
        </w:rPr>
      </w:pPr>
      <w:r>
        <w:rPr>
          <w:rFonts w:hint="eastAsia" w:ascii="宋体" w:hAnsi="宋体"/>
          <w:bCs/>
          <w:sz w:val="24"/>
        </w:rPr>
        <w:t>1</w:t>
      </w:r>
      <w:r>
        <w:rPr>
          <w:rFonts w:hint="eastAsia" w:ascii="宋体" w:hAnsi="宋体"/>
          <w:bCs/>
          <w:sz w:val="24"/>
        </w:rPr>
        <w:tab/>
      </w:r>
      <w:r>
        <w:rPr>
          <w:rFonts w:hint="eastAsia" w:ascii="宋体" w:hAnsi="宋体"/>
          <w:bCs/>
          <w:sz w:val="24"/>
        </w:rPr>
        <w:t>激光器部分</w:t>
      </w:r>
    </w:p>
    <w:p w14:paraId="4B65BB0F">
      <w:pPr>
        <w:spacing w:line="360" w:lineRule="auto"/>
        <w:ind w:left="360"/>
        <w:rPr>
          <w:rFonts w:ascii="宋体" w:hAnsi="宋体"/>
          <w:bCs/>
          <w:sz w:val="24"/>
        </w:rPr>
      </w:pPr>
      <w:r>
        <w:rPr>
          <w:rFonts w:hint="eastAsia" w:ascii="宋体" w:hAnsi="宋体"/>
          <w:bCs/>
          <w:sz w:val="24"/>
        </w:rPr>
        <w:t>1.1激光器：采用单模保偏光纤，能量动态范围 ≥10000:1；</w:t>
      </w:r>
    </w:p>
    <w:p w14:paraId="071B5CC8">
      <w:pPr>
        <w:spacing w:line="360" w:lineRule="auto"/>
        <w:ind w:left="360"/>
        <w:rPr>
          <w:rFonts w:ascii="宋体" w:hAnsi="宋体"/>
          <w:bCs/>
          <w:sz w:val="24"/>
        </w:rPr>
      </w:pPr>
      <w:r>
        <w:rPr>
          <w:rFonts w:hint="eastAsia" w:ascii="宋体" w:hAnsi="宋体"/>
          <w:bCs/>
          <w:sz w:val="24"/>
        </w:rPr>
        <w:t xml:space="preserve">－ 固态激光器405nm：额定功率≥15mW； </w:t>
      </w:r>
    </w:p>
    <w:p w14:paraId="050275B0">
      <w:pPr>
        <w:spacing w:line="360" w:lineRule="auto"/>
        <w:ind w:left="360"/>
        <w:rPr>
          <w:rFonts w:ascii="宋体" w:hAnsi="宋体"/>
          <w:bCs/>
          <w:sz w:val="24"/>
        </w:rPr>
      </w:pPr>
      <w:r>
        <w:rPr>
          <w:rFonts w:hint="eastAsia" w:ascii="宋体" w:hAnsi="宋体"/>
          <w:bCs/>
          <w:sz w:val="24"/>
        </w:rPr>
        <w:t>－ 固态激光器488nm：额定功率≥25mW；</w:t>
      </w:r>
    </w:p>
    <w:p w14:paraId="24BD8C3D">
      <w:pPr>
        <w:spacing w:line="360" w:lineRule="auto"/>
        <w:ind w:left="360"/>
        <w:rPr>
          <w:rFonts w:ascii="宋体" w:hAnsi="宋体"/>
          <w:bCs/>
          <w:sz w:val="24"/>
        </w:rPr>
      </w:pPr>
      <w:r>
        <w:rPr>
          <w:rFonts w:hint="eastAsia" w:ascii="宋体" w:hAnsi="宋体"/>
          <w:bCs/>
          <w:sz w:val="24"/>
        </w:rPr>
        <w:t xml:space="preserve">－ 固态激光器561nm：额定功率≥25m； </w:t>
      </w:r>
    </w:p>
    <w:p w14:paraId="3C4EDE77">
      <w:pPr>
        <w:spacing w:line="360" w:lineRule="auto"/>
        <w:ind w:left="360"/>
        <w:rPr>
          <w:rFonts w:ascii="宋体" w:hAnsi="宋体"/>
          <w:bCs/>
          <w:sz w:val="24"/>
        </w:rPr>
      </w:pPr>
      <w:r>
        <w:rPr>
          <w:rFonts w:hint="eastAsia" w:ascii="宋体" w:hAnsi="宋体"/>
          <w:bCs/>
          <w:sz w:val="24"/>
        </w:rPr>
        <w:t xml:space="preserve">－ 固态激光器640nm：额定功率≥15mW； </w:t>
      </w:r>
    </w:p>
    <w:p w14:paraId="19AFE141">
      <w:pPr>
        <w:spacing w:line="360" w:lineRule="auto"/>
        <w:ind w:left="360"/>
        <w:rPr>
          <w:rFonts w:ascii="宋体" w:hAnsi="宋体"/>
          <w:bCs/>
          <w:sz w:val="24"/>
        </w:rPr>
      </w:pPr>
      <w:r>
        <w:rPr>
          <w:rFonts w:hint="eastAsia" w:ascii="宋体" w:hAnsi="宋体"/>
          <w:bCs/>
          <w:sz w:val="24"/>
        </w:rPr>
        <w:t xml:space="preserve">1.2软件可以直接调节所有激光器开关以及强度，并具有实验中未使用自动进入关闭状态（Switch off）功能。  </w:t>
      </w:r>
    </w:p>
    <w:p w14:paraId="7A5E7E62">
      <w:pPr>
        <w:spacing w:line="360" w:lineRule="auto"/>
        <w:ind w:left="360"/>
        <w:rPr>
          <w:rFonts w:ascii="宋体" w:hAnsi="宋体"/>
          <w:bCs/>
          <w:sz w:val="24"/>
        </w:rPr>
      </w:pPr>
      <w:r>
        <w:rPr>
          <w:rFonts w:hint="eastAsia" w:ascii="宋体" w:hAnsi="宋体"/>
          <w:bCs/>
          <w:sz w:val="24"/>
        </w:rPr>
        <w:t xml:space="preserve">1.3激光器功率最小调节精度≤0.01%。  </w:t>
      </w:r>
    </w:p>
    <w:p w14:paraId="40739995">
      <w:pPr>
        <w:spacing w:line="360" w:lineRule="auto"/>
        <w:ind w:left="360"/>
        <w:rPr>
          <w:rFonts w:ascii="宋体" w:hAnsi="宋体"/>
          <w:bCs/>
          <w:sz w:val="24"/>
        </w:rPr>
      </w:pPr>
      <w:r>
        <w:rPr>
          <w:rFonts w:hint="eastAsia" w:ascii="宋体" w:hAnsi="宋体"/>
          <w:bCs/>
          <w:sz w:val="24"/>
        </w:rPr>
        <w:t>2</w:t>
      </w:r>
      <w:r>
        <w:rPr>
          <w:rFonts w:hint="eastAsia" w:ascii="宋体" w:hAnsi="宋体"/>
          <w:bCs/>
          <w:sz w:val="24"/>
        </w:rPr>
        <w:tab/>
      </w:r>
      <w:r>
        <w:rPr>
          <w:rFonts w:hint="eastAsia" w:ascii="宋体" w:hAnsi="宋体"/>
          <w:bCs/>
          <w:sz w:val="24"/>
        </w:rPr>
        <w:t>扫描模块</w:t>
      </w:r>
    </w:p>
    <w:p w14:paraId="379F174C">
      <w:pPr>
        <w:spacing w:line="360" w:lineRule="auto"/>
        <w:ind w:left="360"/>
        <w:rPr>
          <w:rFonts w:ascii="宋体" w:hAnsi="宋体"/>
          <w:bCs/>
          <w:sz w:val="24"/>
        </w:rPr>
      </w:pPr>
      <w:r>
        <w:rPr>
          <w:rFonts w:hint="eastAsia" w:ascii="宋体" w:hAnsi="宋体"/>
          <w:bCs/>
          <w:sz w:val="24"/>
        </w:rPr>
        <w:t>2.1*扫描、检测单元与显微镜一体化结构，所有检测器与扫描头直接耦合，无光纤连接。</w:t>
      </w:r>
    </w:p>
    <w:p w14:paraId="104364CA">
      <w:pPr>
        <w:spacing w:line="360" w:lineRule="auto"/>
        <w:ind w:left="360"/>
        <w:rPr>
          <w:rFonts w:ascii="宋体" w:hAnsi="宋体"/>
          <w:bCs/>
          <w:sz w:val="24"/>
        </w:rPr>
      </w:pPr>
      <w:r>
        <w:rPr>
          <w:rFonts w:hint="eastAsia" w:ascii="宋体" w:hAnsi="宋体"/>
          <w:bCs/>
          <w:sz w:val="24"/>
        </w:rPr>
        <w:t xml:space="preserve">2.2共聚焦针孔采用复消色差校正，适合短波长（如 405 nm）激光成像，自动对齐；调节范围0.0到&gt;10AU（Airy Unit）。 </w:t>
      </w:r>
    </w:p>
    <w:p w14:paraId="0F91B3FA">
      <w:pPr>
        <w:spacing w:line="360" w:lineRule="auto"/>
        <w:ind w:left="360"/>
        <w:rPr>
          <w:rFonts w:ascii="宋体" w:hAnsi="宋体"/>
          <w:bCs/>
          <w:sz w:val="24"/>
        </w:rPr>
      </w:pPr>
      <w:r>
        <w:rPr>
          <w:rFonts w:hint="eastAsia" w:ascii="宋体" w:hAnsi="宋体"/>
          <w:bCs/>
          <w:sz w:val="24"/>
        </w:rPr>
        <w:t xml:space="preserve">2.3检测器数量：光谱型荧光检测器≥3个，透射光检测器1个。 </w:t>
      </w:r>
    </w:p>
    <w:p w14:paraId="0C7B6634">
      <w:pPr>
        <w:spacing w:line="360" w:lineRule="auto"/>
        <w:ind w:left="360"/>
        <w:rPr>
          <w:rFonts w:ascii="宋体" w:hAnsi="宋体"/>
          <w:bCs/>
          <w:sz w:val="24"/>
        </w:rPr>
      </w:pPr>
      <w:r>
        <w:rPr>
          <w:rFonts w:hint="eastAsia" w:ascii="宋体" w:hAnsi="宋体"/>
          <w:bCs/>
          <w:sz w:val="24"/>
        </w:rPr>
        <w:t>2.4荧光检测器类型： 荧光检测器全部为光谱型检测器，检测范围调节精度≤1nm，高灵敏度检测器≥3。</w:t>
      </w:r>
    </w:p>
    <w:p w14:paraId="5D386937">
      <w:pPr>
        <w:spacing w:line="360" w:lineRule="auto"/>
        <w:ind w:left="360"/>
        <w:rPr>
          <w:rFonts w:ascii="宋体" w:hAnsi="宋体"/>
          <w:bCs/>
          <w:sz w:val="24"/>
        </w:rPr>
      </w:pPr>
      <w:r>
        <w:rPr>
          <w:rFonts w:hint="eastAsia" w:ascii="宋体" w:hAnsi="宋体"/>
          <w:bCs/>
          <w:sz w:val="24"/>
        </w:rPr>
        <w:t>2.5#主分光镜：采用≤15°小角度入射技术，背景激光压制效率≥99.9999%（即OD值≥6）。</w:t>
      </w:r>
    </w:p>
    <w:p w14:paraId="1803B98E">
      <w:pPr>
        <w:spacing w:line="360" w:lineRule="auto"/>
        <w:ind w:left="360"/>
        <w:rPr>
          <w:rFonts w:ascii="宋体" w:hAnsi="宋体"/>
          <w:bCs/>
          <w:sz w:val="24"/>
        </w:rPr>
      </w:pPr>
      <w:r>
        <w:rPr>
          <w:rFonts w:hint="eastAsia" w:ascii="宋体" w:hAnsi="宋体"/>
          <w:bCs/>
          <w:sz w:val="24"/>
        </w:rPr>
        <w:t>2.6可灵活地向所选通道内进行光谱分光，最小光谱检测范围（光谱分辨率）≤1.5nm。</w:t>
      </w:r>
    </w:p>
    <w:p w14:paraId="2FBC64BE">
      <w:pPr>
        <w:spacing w:line="360" w:lineRule="auto"/>
        <w:ind w:left="360"/>
        <w:rPr>
          <w:rFonts w:ascii="宋体" w:hAnsi="宋体"/>
          <w:bCs/>
          <w:sz w:val="24"/>
        </w:rPr>
      </w:pPr>
      <w:r>
        <w:rPr>
          <w:rFonts w:hint="eastAsia" w:ascii="宋体" w:hAnsi="宋体"/>
          <w:bCs/>
          <w:sz w:val="24"/>
        </w:rPr>
        <w:t>2.7*扫描振镜X、Y方向扫描振镜数量≤2个，减少激发荧光信号的折射损失，采用超快线扫技术。</w:t>
      </w:r>
    </w:p>
    <w:p w14:paraId="662466D9">
      <w:pPr>
        <w:spacing w:line="360" w:lineRule="auto"/>
        <w:ind w:left="360"/>
        <w:rPr>
          <w:rFonts w:ascii="宋体" w:hAnsi="宋体"/>
          <w:bCs/>
          <w:sz w:val="24"/>
        </w:rPr>
      </w:pPr>
      <w:r>
        <w:rPr>
          <w:rFonts w:hint="eastAsia" w:ascii="宋体" w:hAnsi="宋体"/>
          <w:bCs/>
          <w:sz w:val="24"/>
        </w:rPr>
        <w:t>2.8扫描头绝对线性扫描运动，保证激光在每个点驻留时间相同，保证定量实验结果的准确性，且回转时间短，&gt;85%的帧时间（frame time）有效地用于图像采样。</w:t>
      </w:r>
    </w:p>
    <w:p w14:paraId="733CA2F4">
      <w:pPr>
        <w:spacing w:line="360" w:lineRule="auto"/>
        <w:ind w:left="360"/>
        <w:rPr>
          <w:rFonts w:ascii="宋体" w:hAnsi="宋体"/>
          <w:bCs/>
          <w:sz w:val="24"/>
        </w:rPr>
      </w:pPr>
      <w:r>
        <w:rPr>
          <w:rFonts w:hint="eastAsia" w:ascii="宋体" w:hAnsi="宋体"/>
          <w:bCs/>
          <w:sz w:val="24"/>
        </w:rPr>
        <w:t>2.9在实时扫描预览方式下（扫描过程中），均可以进行左右单方向360°任意旋转扫描线的方向，同时可以变倍以及移动扫描区域的中心。</w:t>
      </w:r>
    </w:p>
    <w:p w14:paraId="668DB1AF">
      <w:pPr>
        <w:spacing w:line="360" w:lineRule="auto"/>
        <w:ind w:left="360"/>
        <w:rPr>
          <w:rFonts w:ascii="宋体" w:hAnsi="宋体"/>
          <w:bCs/>
          <w:sz w:val="24"/>
        </w:rPr>
      </w:pPr>
      <w:r>
        <w:rPr>
          <w:rFonts w:hint="eastAsia" w:ascii="宋体" w:hAnsi="宋体"/>
          <w:bCs/>
          <w:sz w:val="24"/>
        </w:rPr>
        <w:t>2.10扫描光学变倍：最小变倍扫描系数≤0.45x，且变倍连续可调。</w:t>
      </w:r>
    </w:p>
    <w:p w14:paraId="0DFC1E14">
      <w:pPr>
        <w:spacing w:line="360" w:lineRule="auto"/>
        <w:ind w:left="360"/>
        <w:rPr>
          <w:rFonts w:ascii="宋体" w:hAnsi="宋体"/>
          <w:bCs/>
          <w:sz w:val="24"/>
        </w:rPr>
      </w:pPr>
      <w:r>
        <w:rPr>
          <w:rFonts w:hint="eastAsia" w:ascii="宋体" w:hAnsi="宋体"/>
          <w:bCs/>
          <w:sz w:val="24"/>
        </w:rPr>
        <w:t>2.11最大扫描分辨率≥6000 x 6000像素。</w:t>
      </w:r>
    </w:p>
    <w:p w14:paraId="696316B5">
      <w:pPr>
        <w:spacing w:line="360" w:lineRule="auto"/>
        <w:ind w:left="360"/>
        <w:rPr>
          <w:rFonts w:ascii="宋体" w:hAnsi="宋体"/>
          <w:bCs/>
          <w:sz w:val="24"/>
        </w:rPr>
      </w:pPr>
      <w:r>
        <w:rPr>
          <w:rFonts w:hint="eastAsia" w:ascii="宋体" w:hAnsi="宋体"/>
          <w:bCs/>
          <w:sz w:val="24"/>
        </w:rPr>
        <w:t xml:space="preserve">2.12#在非共振扫描模式下，逐行扫描可同时满足以下扫描速度指标：≥8幅/秒（512x512像素）、≥60幅/秒（512x64像素）、≥220幅/秒（512x16像素）。 </w:t>
      </w:r>
    </w:p>
    <w:p w14:paraId="539A8413">
      <w:pPr>
        <w:spacing w:line="360" w:lineRule="auto"/>
        <w:ind w:left="360"/>
        <w:rPr>
          <w:rFonts w:ascii="宋体" w:hAnsi="宋体"/>
          <w:bCs/>
          <w:sz w:val="24"/>
        </w:rPr>
      </w:pPr>
      <w:r>
        <w:rPr>
          <w:rFonts w:hint="eastAsia" w:ascii="宋体" w:hAnsi="宋体"/>
          <w:bCs/>
          <w:sz w:val="24"/>
        </w:rPr>
        <w:t xml:space="preserve">2.13一次实验中单次扫描可以实现三个荧光检测通道同时成像，如果一次实验设置分次扫描，分次扫描次数≥10。 </w:t>
      </w:r>
    </w:p>
    <w:p w14:paraId="58AF57A7">
      <w:pPr>
        <w:spacing w:line="360" w:lineRule="auto"/>
        <w:ind w:left="360"/>
        <w:rPr>
          <w:rFonts w:ascii="宋体" w:hAnsi="宋体"/>
          <w:bCs/>
          <w:sz w:val="24"/>
        </w:rPr>
      </w:pPr>
      <w:r>
        <w:rPr>
          <w:rFonts w:hint="eastAsia" w:ascii="宋体" w:hAnsi="宋体"/>
          <w:bCs/>
          <w:sz w:val="24"/>
        </w:rPr>
        <w:t>2.14光谱扫描：两个检测器平行扫描完成光谱成像，扫描过程无荧光信号损失；最小光谱检测范围（光谱分辨率）≤1.5nm；可根据结果做线性光谱拆分，去除自发荧光及荧光串扰。</w:t>
      </w:r>
    </w:p>
    <w:p w14:paraId="3E83B9D9">
      <w:pPr>
        <w:spacing w:line="360" w:lineRule="auto"/>
        <w:ind w:left="360"/>
        <w:rPr>
          <w:rFonts w:ascii="宋体" w:hAnsi="宋体"/>
          <w:bCs/>
          <w:sz w:val="24"/>
        </w:rPr>
      </w:pPr>
      <w:r>
        <w:rPr>
          <w:rFonts w:hint="eastAsia" w:ascii="宋体" w:hAnsi="宋体"/>
          <w:bCs/>
          <w:sz w:val="24"/>
        </w:rPr>
        <w:t>2.15扫描成像视场数≥20mm。</w:t>
      </w:r>
    </w:p>
    <w:p w14:paraId="31E1FEC5">
      <w:pPr>
        <w:spacing w:line="360" w:lineRule="auto"/>
        <w:ind w:left="360"/>
        <w:rPr>
          <w:rFonts w:ascii="宋体" w:hAnsi="宋体"/>
          <w:bCs/>
          <w:sz w:val="24"/>
        </w:rPr>
      </w:pPr>
      <w:r>
        <w:rPr>
          <w:rFonts w:hint="eastAsia" w:ascii="宋体" w:hAnsi="宋体"/>
          <w:bCs/>
          <w:sz w:val="24"/>
        </w:rPr>
        <w:t>2.16一个可用于明场的透射光检测通道。</w:t>
      </w:r>
    </w:p>
    <w:p w14:paraId="75CC9C3A">
      <w:pPr>
        <w:spacing w:line="360" w:lineRule="auto"/>
        <w:ind w:left="360"/>
        <w:rPr>
          <w:rFonts w:ascii="宋体" w:hAnsi="宋体"/>
          <w:bCs/>
          <w:sz w:val="24"/>
        </w:rPr>
      </w:pPr>
      <w:r>
        <w:rPr>
          <w:rFonts w:hint="eastAsia" w:ascii="宋体" w:hAnsi="宋体"/>
          <w:bCs/>
          <w:sz w:val="24"/>
        </w:rPr>
        <w:t>2.17具有实时电子组件(real-time electronics)：控制显微镜、激光器、扫描模块和其他附件；通过实时电路进行数据采集和同步管理：过量采样读取逻辑电路，用以获得最佳灵敏度；数据在实时电路与用户计算机之间通过进行交换，在采集图像的同时可进行数据在线分析。</w:t>
      </w:r>
    </w:p>
    <w:p w14:paraId="029C4D75">
      <w:pPr>
        <w:spacing w:line="360" w:lineRule="auto"/>
        <w:ind w:left="360"/>
        <w:rPr>
          <w:rFonts w:ascii="宋体" w:hAnsi="宋体"/>
          <w:bCs/>
          <w:sz w:val="24"/>
        </w:rPr>
      </w:pPr>
    </w:p>
    <w:p w14:paraId="251AF293">
      <w:pPr>
        <w:spacing w:line="360" w:lineRule="auto"/>
        <w:ind w:left="360"/>
        <w:rPr>
          <w:rFonts w:ascii="宋体" w:hAnsi="宋体"/>
          <w:bCs/>
          <w:sz w:val="24"/>
        </w:rPr>
      </w:pPr>
      <w:r>
        <w:rPr>
          <w:rFonts w:hint="eastAsia" w:ascii="宋体" w:hAnsi="宋体"/>
          <w:bCs/>
          <w:sz w:val="24"/>
        </w:rPr>
        <w:t>3</w:t>
      </w:r>
      <w:r>
        <w:rPr>
          <w:rFonts w:hint="eastAsia" w:ascii="宋体" w:hAnsi="宋体"/>
          <w:bCs/>
          <w:sz w:val="24"/>
        </w:rPr>
        <w:tab/>
      </w:r>
      <w:r>
        <w:rPr>
          <w:rFonts w:hint="eastAsia" w:ascii="宋体" w:hAnsi="宋体"/>
          <w:bCs/>
          <w:sz w:val="24"/>
        </w:rPr>
        <w:t>超高分辨率模块</w:t>
      </w:r>
    </w:p>
    <w:p w14:paraId="7CCC0C0F">
      <w:pPr>
        <w:spacing w:line="360" w:lineRule="auto"/>
        <w:ind w:left="360"/>
        <w:rPr>
          <w:rFonts w:ascii="宋体" w:hAnsi="宋体"/>
          <w:bCs/>
          <w:sz w:val="24"/>
        </w:rPr>
      </w:pPr>
      <w:r>
        <w:rPr>
          <w:rFonts w:hint="eastAsia" w:ascii="宋体" w:hAnsi="宋体"/>
          <w:bCs/>
          <w:sz w:val="24"/>
        </w:rPr>
        <w:t>3.1*高分辨率成像方法：提供超高分辨率成像. 综述Table1中的成像方法之一：Airyscan、iSIM、PALM、Re-scan、RESOLFT、SIM、STED、STORM（字母顺序排名，选择不计先后），参考文献Schermelleh et al, Nat Cell Biol (2019) 21:72-84. Super-resolution microscopy demystified.。</w:t>
      </w:r>
    </w:p>
    <w:p w14:paraId="0B10A9B7">
      <w:pPr>
        <w:spacing w:line="360" w:lineRule="auto"/>
        <w:ind w:left="360"/>
        <w:rPr>
          <w:rFonts w:ascii="宋体" w:hAnsi="宋体"/>
          <w:bCs/>
          <w:sz w:val="24"/>
        </w:rPr>
      </w:pPr>
      <w:r>
        <w:rPr>
          <w:rFonts w:hint="eastAsia" w:ascii="宋体" w:hAnsi="宋体"/>
          <w:bCs/>
          <w:sz w:val="24"/>
        </w:rPr>
        <w:t>3.2#超高分辨率检测器采用由≥30个GaAsP（磷酸砷化镓）组成的高灵敏度面阵列检测器，相比常规的单个GaAsP或HyD系列检测器</w:t>
      </w:r>
      <w:r>
        <w:rPr>
          <w:rFonts w:hint="eastAsia" w:ascii="宋体" w:hAnsi="宋体"/>
          <w:bCs/>
          <w:kern w:val="0"/>
          <w:sz w:val="24"/>
        </w:rPr>
        <w:t>，可支持≥2个荧光激发点同时检测</w:t>
      </w:r>
      <w:r>
        <w:rPr>
          <w:rFonts w:hint="eastAsia" w:ascii="宋体" w:hAnsi="宋体"/>
          <w:bCs/>
          <w:sz w:val="24"/>
        </w:rPr>
        <w:t>；</w:t>
      </w:r>
    </w:p>
    <w:p w14:paraId="639288AB">
      <w:pPr>
        <w:spacing w:line="360" w:lineRule="auto"/>
        <w:ind w:left="360"/>
        <w:rPr>
          <w:rFonts w:ascii="宋体" w:hAnsi="宋体"/>
          <w:bCs/>
          <w:sz w:val="24"/>
        </w:rPr>
      </w:pPr>
      <w:r>
        <w:rPr>
          <w:rFonts w:hint="eastAsia" w:ascii="宋体" w:hAnsi="宋体"/>
          <w:bCs/>
          <w:sz w:val="24"/>
        </w:rPr>
        <w:t>3.3#在确保荧光收集效率的情况下（针孔≥1AU），超高分辨成像可同时实现如下效果：分辨率XY方向上≤9</w:t>
      </w:r>
      <w:r>
        <w:rPr>
          <w:rFonts w:ascii="宋体" w:hAnsi="宋体"/>
          <w:bCs/>
          <w:sz w:val="24"/>
        </w:rPr>
        <w:t>5</w:t>
      </w:r>
      <w:r>
        <w:rPr>
          <w:rFonts w:hint="eastAsia" w:ascii="宋体" w:hAnsi="宋体"/>
          <w:bCs/>
          <w:sz w:val="24"/>
        </w:rPr>
        <w:t>nm，Z方向≤2</w:t>
      </w:r>
      <w:r>
        <w:rPr>
          <w:rFonts w:ascii="宋体" w:hAnsi="宋体"/>
          <w:bCs/>
          <w:sz w:val="24"/>
        </w:rPr>
        <w:t>75</w:t>
      </w:r>
      <w:r>
        <w:rPr>
          <w:rFonts w:hint="eastAsia" w:ascii="宋体" w:hAnsi="宋体"/>
          <w:bCs/>
          <w:sz w:val="24"/>
        </w:rPr>
        <w:t>nm，同时检测靶面≥1.25AU。</w:t>
      </w:r>
    </w:p>
    <w:p w14:paraId="17B53C37">
      <w:pPr>
        <w:spacing w:line="360" w:lineRule="auto"/>
        <w:ind w:left="360"/>
        <w:rPr>
          <w:rFonts w:ascii="宋体" w:hAnsi="宋体"/>
          <w:bCs/>
          <w:sz w:val="24"/>
        </w:rPr>
      </w:pPr>
      <w:r>
        <w:rPr>
          <w:rFonts w:hint="eastAsia" w:ascii="宋体" w:hAnsi="宋体"/>
          <w:bCs/>
          <w:sz w:val="24"/>
        </w:rPr>
        <w:t xml:space="preserve">3.4在确保荧光收集效率的情况下（针孔≥2.5AU），超高分辨率成像速度：≥4幅/秒（512x512像素，16位）。  </w:t>
      </w:r>
    </w:p>
    <w:p w14:paraId="0689C816">
      <w:pPr>
        <w:spacing w:line="360" w:lineRule="auto"/>
        <w:ind w:left="360"/>
        <w:rPr>
          <w:rFonts w:ascii="宋体" w:hAnsi="宋体"/>
          <w:bCs/>
          <w:sz w:val="24"/>
        </w:rPr>
      </w:pPr>
      <w:r>
        <w:rPr>
          <w:rFonts w:hint="eastAsia" w:ascii="宋体" w:hAnsi="宋体"/>
          <w:bCs/>
          <w:sz w:val="24"/>
        </w:rPr>
        <w:t>3.5超高分辨率多通道成像：光谱分光，可以灵活选择荧光收集波段，最小光谱成像范围≤1nm。</w:t>
      </w:r>
    </w:p>
    <w:p w14:paraId="358CD232">
      <w:pPr>
        <w:spacing w:line="360" w:lineRule="auto"/>
        <w:ind w:left="360"/>
        <w:rPr>
          <w:rFonts w:ascii="宋体" w:hAnsi="宋体"/>
          <w:bCs/>
          <w:sz w:val="24"/>
        </w:rPr>
      </w:pPr>
      <w:r>
        <w:rPr>
          <w:rFonts w:hint="eastAsia" w:ascii="宋体" w:hAnsi="宋体"/>
          <w:bCs/>
          <w:sz w:val="24"/>
        </w:rPr>
        <w:t>3.6超高分辨率成像可使用激光器波段：405nm， 488nm， 561nm 和640nm。</w:t>
      </w:r>
    </w:p>
    <w:p w14:paraId="42BEDB2A">
      <w:pPr>
        <w:spacing w:line="360" w:lineRule="auto"/>
        <w:ind w:left="360"/>
        <w:rPr>
          <w:rFonts w:ascii="宋体" w:hAnsi="宋体"/>
          <w:bCs/>
          <w:sz w:val="24"/>
        </w:rPr>
      </w:pPr>
      <w:r>
        <w:rPr>
          <w:rFonts w:hint="eastAsia" w:ascii="宋体" w:hAnsi="宋体"/>
          <w:bCs/>
          <w:sz w:val="24"/>
        </w:rPr>
        <w:t>3.7荧光样品制备：无需选择特定的荧光标记物，常规的激光共聚焦样品都可以进行超高分辨率成像。</w:t>
      </w:r>
    </w:p>
    <w:p w14:paraId="36815F5D">
      <w:pPr>
        <w:spacing w:line="360" w:lineRule="auto"/>
        <w:ind w:left="360"/>
        <w:rPr>
          <w:rFonts w:ascii="宋体" w:hAnsi="宋体"/>
          <w:bCs/>
          <w:sz w:val="24"/>
        </w:rPr>
      </w:pPr>
      <w:r>
        <w:rPr>
          <w:rFonts w:hint="eastAsia" w:ascii="宋体" w:hAnsi="宋体"/>
          <w:bCs/>
          <w:sz w:val="24"/>
        </w:rPr>
        <w:t>3.8超高分辨率成像深度：同一样品具有与共聚焦相同的超高分辨率成像深度。</w:t>
      </w:r>
    </w:p>
    <w:p w14:paraId="224C64B3">
      <w:pPr>
        <w:spacing w:line="360" w:lineRule="auto"/>
        <w:ind w:left="360"/>
        <w:rPr>
          <w:rFonts w:ascii="宋体" w:hAnsi="宋体"/>
          <w:bCs/>
          <w:sz w:val="24"/>
        </w:rPr>
      </w:pPr>
    </w:p>
    <w:p w14:paraId="162967BE">
      <w:pPr>
        <w:spacing w:line="360" w:lineRule="auto"/>
        <w:ind w:left="360"/>
        <w:rPr>
          <w:rFonts w:ascii="宋体" w:hAnsi="宋体"/>
          <w:bCs/>
          <w:sz w:val="24"/>
        </w:rPr>
      </w:pPr>
      <w:r>
        <w:rPr>
          <w:rFonts w:hint="eastAsia" w:ascii="宋体" w:hAnsi="宋体"/>
          <w:bCs/>
          <w:sz w:val="24"/>
        </w:rPr>
        <w:t>4</w:t>
      </w:r>
      <w:r>
        <w:rPr>
          <w:rFonts w:hint="eastAsia" w:ascii="宋体" w:hAnsi="宋体"/>
          <w:bCs/>
          <w:sz w:val="24"/>
        </w:rPr>
        <w:tab/>
      </w:r>
      <w:r>
        <w:rPr>
          <w:rFonts w:hint="eastAsia" w:ascii="宋体" w:hAnsi="宋体"/>
          <w:bCs/>
          <w:sz w:val="24"/>
        </w:rPr>
        <w:t>主机部分</w:t>
      </w:r>
    </w:p>
    <w:p w14:paraId="29FE5BCB">
      <w:pPr>
        <w:spacing w:line="360" w:lineRule="auto"/>
        <w:ind w:left="360"/>
        <w:rPr>
          <w:rFonts w:ascii="宋体" w:hAnsi="宋体"/>
          <w:bCs/>
          <w:sz w:val="24"/>
        </w:rPr>
      </w:pPr>
      <w:r>
        <w:rPr>
          <w:rFonts w:hint="eastAsia" w:ascii="宋体" w:hAnsi="宋体"/>
          <w:bCs/>
          <w:sz w:val="24"/>
        </w:rPr>
        <w:t>4.1研究型全自动倒置显微镜，高效率型光路结构。</w:t>
      </w:r>
    </w:p>
    <w:p w14:paraId="675833BA">
      <w:pPr>
        <w:spacing w:line="360" w:lineRule="auto"/>
        <w:ind w:left="360"/>
        <w:rPr>
          <w:rFonts w:ascii="宋体" w:hAnsi="宋体"/>
          <w:bCs/>
          <w:sz w:val="24"/>
        </w:rPr>
      </w:pPr>
      <w:r>
        <w:rPr>
          <w:rFonts w:hint="eastAsia" w:ascii="宋体" w:hAnsi="宋体"/>
          <w:bCs/>
          <w:sz w:val="24"/>
        </w:rPr>
        <w:t xml:space="preserve">4.2显微镜内置电动调焦驱动马达，最小步进（minimum step size）≤15nm。  </w:t>
      </w:r>
    </w:p>
    <w:p w14:paraId="7669A8C3">
      <w:pPr>
        <w:spacing w:line="360" w:lineRule="auto"/>
        <w:ind w:left="360"/>
        <w:rPr>
          <w:rFonts w:ascii="宋体" w:hAnsi="宋体"/>
          <w:bCs/>
          <w:sz w:val="24"/>
        </w:rPr>
      </w:pPr>
      <w:r>
        <w:rPr>
          <w:rFonts w:hint="eastAsia" w:ascii="宋体" w:hAnsi="宋体"/>
          <w:bCs/>
          <w:sz w:val="24"/>
        </w:rPr>
        <w:t>4.3全电动扫描台，行程≥125 mm x 100 mm，最大速度≥50mm/s，具有独立的控制器及操控手柄。</w:t>
      </w:r>
    </w:p>
    <w:p w14:paraId="20CCA4E0">
      <w:pPr>
        <w:spacing w:line="360" w:lineRule="auto"/>
        <w:ind w:left="360"/>
        <w:rPr>
          <w:rFonts w:ascii="宋体" w:hAnsi="宋体"/>
          <w:bCs/>
          <w:sz w:val="24"/>
        </w:rPr>
      </w:pPr>
      <w:r>
        <w:rPr>
          <w:rFonts w:hint="eastAsia" w:ascii="宋体" w:hAnsi="宋体"/>
          <w:bCs/>
          <w:sz w:val="24"/>
        </w:rPr>
        <w:t>4.4高亮度LED荧光光源，寿命≥</w:t>
      </w:r>
      <w:r>
        <w:rPr>
          <w:rFonts w:ascii="宋体" w:hAnsi="宋体"/>
          <w:bCs/>
          <w:sz w:val="24"/>
        </w:rPr>
        <w:t>2</w:t>
      </w:r>
      <w:r>
        <w:rPr>
          <w:rFonts w:hint="eastAsia" w:ascii="宋体" w:hAnsi="宋体"/>
          <w:bCs/>
          <w:sz w:val="24"/>
        </w:rPr>
        <w:t>0000小时。</w:t>
      </w:r>
    </w:p>
    <w:p w14:paraId="44A02C8B">
      <w:pPr>
        <w:spacing w:line="360" w:lineRule="auto"/>
        <w:ind w:left="360"/>
        <w:rPr>
          <w:rFonts w:ascii="宋体" w:hAnsi="宋体"/>
          <w:bCs/>
          <w:sz w:val="24"/>
        </w:rPr>
      </w:pPr>
      <w:r>
        <w:rPr>
          <w:rFonts w:hint="eastAsia" w:ascii="宋体" w:hAnsi="宋体"/>
          <w:bCs/>
          <w:sz w:val="24"/>
        </w:rPr>
        <w:t>4.5荧光附件：复消色差荧光光路，六位电动滤色镜转盘，电动切换速度≤250毫秒，电动光闸，含UV、B、G激发滤色镜组件和长寿命荧光光源。</w:t>
      </w:r>
    </w:p>
    <w:p w14:paraId="6EB6B6EF">
      <w:pPr>
        <w:spacing w:line="360" w:lineRule="auto"/>
        <w:ind w:left="360"/>
        <w:rPr>
          <w:rFonts w:ascii="宋体" w:hAnsi="宋体"/>
          <w:bCs/>
          <w:sz w:val="24"/>
        </w:rPr>
      </w:pPr>
      <w:r>
        <w:rPr>
          <w:rFonts w:hint="eastAsia" w:ascii="宋体" w:hAnsi="宋体"/>
          <w:bCs/>
          <w:sz w:val="24"/>
        </w:rPr>
        <w:t>4.6多功能长工作距离电动聚光镜，NA≥0.55。</w:t>
      </w:r>
    </w:p>
    <w:p w14:paraId="25564794">
      <w:pPr>
        <w:spacing w:line="360" w:lineRule="auto"/>
        <w:ind w:left="360"/>
        <w:rPr>
          <w:rFonts w:ascii="宋体" w:hAnsi="宋体"/>
          <w:bCs/>
          <w:sz w:val="24"/>
        </w:rPr>
      </w:pPr>
      <w:r>
        <w:rPr>
          <w:rFonts w:hint="eastAsia" w:ascii="宋体" w:hAnsi="宋体"/>
          <w:bCs/>
          <w:sz w:val="24"/>
        </w:rPr>
        <w:t xml:space="preserve">4.7目镜一对：10X，视场数≥23。 </w:t>
      </w:r>
    </w:p>
    <w:p w14:paraId="54D07641">
      <w:pPr>
        <w:spacing w:line="360" w:lineRule="auto"/>
        <w:ind w:left="360"/>
        <w:rPr>
          <w:rFonts w:ascii="宋体" w:hAnsi="宋体"/>
          <w:bCs/>
          <w:sz w:val="24"/>
        </w:rPr>
      </w:pPr>
      <w:r>
        <w:rPr>
          <w:rFonts w:hint="eastAsia" w:ascii="宋体" w:hAnsi="宋体"/>
          <w:bCs/>
          <w:sz w:val="24"/>
        </w:rPr>
        <w:t>4.8 6孔位电动物镜转盘，具有自动识别功能。</w:t>
      </w:r>
    </w:p>
    <w:p w14:paraId="6F02AC02">
      <w:pPr>
        <w:spacing w:line="360" w:lineRule="auto"/>
        <w:ind w:left="360"/>
        <w:rPr>
          <w:rFonts w:ascii="宋体" w:hAnsi="宋体"/>
          <w:bCs/>
          <w:sz w:val="24"/>
        </w:rPr>
      </w:pPr>
      <w:r>
        <w:rPr>
          <w:rFonts w:hint="eastAsia" w:ascii="宋体" w:hAnsi="宋体"/>
          <w:bCs/>
          <w:sz w:val="24"/>
        </w:rPr>
        <w:t>4.9 10×干镜，数值孔径≥0.45；</w:t>
      </w:r>
    </w:p>
    <w:p w14:paraId="3DC79331">
      <w:pPr>
        <w:spacing w:line="360" w:lineRule="auto"/>
        <w:ind w:left="360"/>
        <w:rPr>
          <w:rFonts w:ascii="宋体" w:hAnsi="宋体"/>
          <w:bCs/>
          <w:sz w:val="24"/>
        </w:rPr>
      </w:pPr>
      <w:r>
        <w:rPr>
          <w:rFonts w:hint="eastAsia" w:ascii="宋体" w:hAnsi="宋体"/>
          <w:bCs/>
          <w:sz w:val="24"/>
        </w:rPr>
        <w:t>4.10 20×干镜，数值孔径≥0.8；</w:t>
      </w:r>
    </w:p>
    <w:p w14:paraId="1D25E6F3">
      <w:pPr>
        <w:spacing w:line="360" w:lineRule="auto"/>
        <w:ind w:left="360"/>
        <w:rPr>
          <w:rFonts w:ascii="宋体" w:hAnsi="宋体"/>
          <w:bCs/>
          <w:sz w:val="24"/>
        </w:rPr>
      </w:pPr>
      <w:r>
        <w:rPr>
          <w:rFonts w:hint="eastAsia" w:ascii="宋体" w:hAnsi="宋体"/>
          <w:bCs/>
          <w:sz w:val="24"/>
        </w:rPr>
        <w:t>4.11 #63×油镜，数值孔径≥1.4，同时满足工作距离≥1</w:t>
      </w:r>
      <w:r>
        <w:rPr>
          <w:rFonts w:ascii="宋体" w:hAnsi="宋体"/>
          <w:bCs/>
          <w:sz w:val="24"/>
        </w:rPr>
        <w:t>85</w:t>
      </w:r>
      <w:r>
        <w:rPr>
          <w:rFonts w:hint="eastAsia" w:ascii="宋体" w:hAnsi="宋体"/>
          <w:bCs/>
          <w:sz w:val="24"/>
        </w:rPr>
        <w:t>微米；</w:t>
      </w:r>
    </w:p>
    <w:p w14:paraId="570E00CA">
      <w:pPr>
        <w:spacing w:line="360" w:lineRule="auto"/>
        <w:ind w:left="360"/>
        <w:rPr>
          <w:rFonts w:ascii="宋体" w:hAnsi="宋体"/>
          <w:bCs/>
          <w:sz w:val="24"/>
        </w:rPr>
      </w:pPr>
      <w:r>
        <w:rPr>
          <w:rFonts w:hint="eastAsia" w:ascii="宋体" w:hAnsi="宋体"/>
          <w:bCs/>
          <w:sz w:val="24"/>
        </w:rPr>
        <w:t>4</w:t>
      </w:r>
      <w:r>
        <w:rPr>
          <w:rFonts w:ascii="宋体" w:hAnsi="宋体"/>
          <w:bCs/>
          <w:sz w:val="24"/>
        </w:rPr>
        <w:t xml:space="preserve">.12 </w:t>
      </w:r>
      <w:r>
        <w:rPr>
          <w:rFonts w:hint="eastAsia" w:ascii="宋体" w:hAnsi="宋体"/>
          <w:bCs/>
          <w:sz w:val="24"/>
        </w:rPr>
        <w:t>萤石物镜</w:t>
      </w:r>
      <w:r>
        <w:rPr>
          <w:rFonts w:ascii="宋体" w:hAnsi="宋体"/>
          <w:bCs/>
          <w:sz w:val="24"/>
        </w:rPr>
        <w:t>5</w:t>
      </w:r>
      <w:r>
        <w:rPr>
          <w:rFonts w:hint="eastAsia" w:ascii="宋体" w:hAnsi="宋体"/>
          <w:bCs/>
          <w:sz w:val="24"/>
        </w:rPr>
        <w:t>×，数值孔径≥0</w:t>
      </w:r>
      <w:r>
        <w:rPr>
          <w:rFonts w:ascii="宋体" w:hAnsi="宋体"/>
          <w:bCs/>
          <w:sz w:val="24"/>
        </w:rPr>
        <w:t>.25</w:t>
      </w:r>
      <w:r>
        <w:rPr>
          <w:rFonts w:hint="eastAsia" w:ascii="宋体" w:hAnsi="宋体"/>
          <w:bCs/>
          <w:sz w:val="24"/>
        </w:rPr>
        <w:t>；</w:t>
      </w:r>
    </w:p>
    <w:p w14:paraId="4684677A">
      <w:pPr>
        <w:spacing w:line="360" w:lineRule="auto"/>
        <w:ind w:left="360"/>
        <w:rPr>
          <w:rFonts w:ascii="宋体" w:hAnsi="宋体"/>
          <w:bCs/>
          <w:sz w:val="24"/>
        </w:rPr>
      </w:pPr>
      <w:r>
        <w:rPr>
          <w:rFonts w:hint="eastAsia" w:ascii="宋体" w:hAnsi="宋体"/>
          <w:bCs/>
          <w:sz w:val="24"/>
        </w:rPr>
        <w:t>4.13#长焦增强反差反射光平场100x(NA0.</w:t>
      </w:r>
      <w:r>
        <w:rPr>
          <w:rFonts w:ascii="宋体" w:hAnsi="宋体"/>
          <w:bCs/>
          <w:sz w:val="24"/>
        </w:rPr>
        <w:t>9</w:t>
      </w:r>
      <w:r>
        <w:rPr>
          <w:rFonts w:hint="eastAsia" w:ascii="宋体" w:hAnsi="宋体"/>
          <w:bCs/>
          <w:sz w:val="24"/>
        </w:rPr>
        <w:t>) ，同时满足工作距离≥</w:t>
      </w:r>
      <w:r>
        <w:rPr>
          <w:rFonts w:ascii="宋体" w:hAnsi="宋体"/>
          <w:bCs/>
          <w:sz w:val="24"/>
        </w:rPr>
        <w:t>0.95</w:t>
      </w:r>
      <w:r>
        <w:rPr>
          <w:rFonts w:hint="eastAsia" w:ascii="宋体" w:hAnsi="宋体"/>
          <w:bCs/>
          <w:sz w:val="24"/>
        </w:rPr>
        <w:t>mm</w:t>
      </w:r>
    </w:p>
    <w:p w14:paraId="5C94F16D">
      <w:pPr>
        <w:spacing w:line="360" w:lineRule="auto"/>
        <w:ind w:left="360"/>
        <w:rPr>
          <w:rFonts w:ascii="宋体" w:hAnsi="宋体"/>
          <w:bCs/>
          <w:sz w:val="24"/>
        </w:rPr>
      </w:pPr>
      <w:r>
        <w:rPr>
          <w:rFonts w:hint="eastAsia" w:ascii="宋体" w:hAnsi="宋体"/>
          <w:bCs/>
          <w:sz w:val="24"/>
        </w:rPr>
        <w:t>4.14长焦反差反射光平场50x（NA0.55），同时满足工作距离≥9mm</w:t>
      </w:r>
    </w:p>
    <w:p w14:paraId="503EB994">
      <w:pPr>
        <w:spacing w:line="360" w:lineRule="auto"/>
        <w:ind w:left="360"/>
        <w:rPr>
          <w:rFonts w:ascii="宋体" w:hAnsi="宋体"/>
          <w:bCs/>
          <w:sz w:val="24"/>
        </w:rPr>
      </w:pPr>
      <w:r>
        <w:rPr>
          <w:rFonts w:hint="eastAsia" w:ascii="宋体" w:hAnsi="宋体"/>
          <w:bCs/>
          <w:sz w:val="24"/>
        </w:rPr>
        <w:t>4.15过TFT电子触控屏系统控制显微镜并显示工作状态，TFT触摸屏可以远离显微镜机身实现远程控制。</w:t>
      </w:r>
    </w:p>
    <w:p w14:paraId="72692A10">
      <w:pPr>
        <w:spacing w:line="360" w:lineRule="auto"/>
        <w:ind w:left="360"/>
        <w:rPr>
          <w:rFonts w:ascii="宋体" w:hAnsi="宋体"/>
          <w:bCs/>
          <w:sz w:val="24"/>
        </w:rPr>
      </w:pPr>
      <w:r>
        <w:rPr>
          <w:rFonts w:hint="eastAsia" w:ascii="宋体" w:hAnsi="宋体"/>
          <w:bCs/>
          <w:sz w:val="24"/>
        </w:rPr>
        <w:t>4.16配有专业共聚焦显微镜系统气垫式主动防震装置。</w:t>
      </w:r>
    </w:p>
    <w:p w14:paraId="1DEB3121">
      <w:pPr>
        <w:spacing w:line="360" w:lineRule="auto"/>
        <w:ind w:left="360"/>
        <w:rPr>
          <w:rFonts w:ascii="宋体" w:hAnsi="宋体"/>
          <w:bCs/>
          <w:sz w:val="24"/>
        </w:rPr>
      </w:pPr>
      <w:r>
        <w:rPr>
          <w:rFonts w:hint="eastAsia" w:ascii="宋体" w:hAnsi="宋体"/>
          <w:bCs/>
          <w:sz w:val="24"/>
        </w:rPr>
        <w:t>4.17*彩色高性能背照式显微镜彩色相机，像素数：4512x 4512，像素像素尺寸：2.74µm x 2.74µm芯片尺寸：12.4 mm x 12.4 mm（方形视野），全高清模式1920×1080≥100 fps。</w:t>
      </w:r>
    </w:p>
    <w:p w14:paraId="62CC70AA">
      <w:pPr>
        <w:spacing w:line="360" w:lineRule="auto"/>
        <w:ind w:left="360"/>
        <w:rPr>
          <w:rFonts w:ascii="宋体" w:hAnsi="宋体"/>
          <w:bCs/>
          <w:sz w:val="24"/>
        </w:rPr>
      </w:pPr>
      <w:r>
        <w:rPr>
          <w:rFonts w:hint="eastAsia" w:ascii="宋体" w:hAnsi="宋体"/>
          <w:bCs/>
          <w:sz w:val="24"/>
        </w:rPr>
        <w:t>4</w:t>
      </w:r>
      <w:r>
        <w:rPr>
          <w:rFonts w:ascii="宋体" w:hAnsi="宋体"/>
          <w:bCs/>
          <w:sz w:val="24"/>
        </w:rPr>
        <w:t xml:space="preserve">.18 </w:t>
      </w:r>
      <w:r>
        <w:rPr>
          <w:rFonts w:hint="eastAsia" w:ascii="宋体" w:hAnsi="宋体"/>
          <w:bCs/>
          <w:sz w:val="24"/>
        </w:rPr>
        <w:t>*配置完美聚焦系统用于长时间实验锁定焦面，支持自动拼图和多位点采图过程的多点漂移补偿（不同位置可设置不同聚焦补偿offset参数）。</w:t>
      </w:r>
    </w:p>
    <w:p w14:paraId="54962D60">
      <w:pPr>
        <w:spacing w:line="360" w:lineRule="auto"/>
        <w:ind w:left="360"/>
        <w:rPr>
          <w:rFonts w:ascii="宋体" w:hAnsi="宋体"/>
          <w:bCs/>
          <w:sz w:val="24"/>
        </w:rPr>
      </w:pPr>
      <w:r>
        <w:rPr>
          <w:rFonts w:hint="eastAsia" w:ascii="宋体" w:hAnsi="宋体"/>
          <w:bCs/>
          <w:sz w:val="24"/>
        </w:rPr>
        <w:t>4</w:t>
      </w:r>
      <w:r>
        <w:rPr>
          <w:rFonts w:ascii="宋体" w:hAnsi="宋体"/>
          <w:bCs/>
          <w:sz w:val="24"/>
        </w:rPr>
        <w:t xml:space="preserve">.19 </w:t>
      </w:r>
      <w:r>
        <w:rPr>
          <w:rFonts w:hint="eastAsia" w:ascii="宋体" w:hAnsi="宋体"/>
          <w:bCs/>
          <w:sz w:val="24"/>
        </w:rPr>
        <w:t>完美聚焦系统使用≥850nm红外LED光源通过光栅投影方式监测焦面的位置变化。</w:t>
      </w:r>
    </w:p>
    <w:p w14:paraId="224546FF">
      <w:pPr>
        <w:spacing w:line="360" w:lineRule="auto"/>
        <w:ind w:left="360"/>
        <w:rPr>
          <w:rFonts w:ascii="宋体" w:hAnsi="宋体"/>
          <w:bCs/>
          <w:sz w:val="24"/>
        </w:rPr>
      </w:pPr>
      <w:r>
        <w:rPr>
          <w:rFonts w:hint="eastAsia" w:ascii="宋体" w:hAnsi="宋体"/>
          <w:bCs/>
          <w:sz w:val="24"/>
        </w:rPr>
        <w:t>4</w:t>
      </w:r>
      <w:r>
        <w:rPr>
          <w:rFonts w:ascii="宋体" w:hAnsi="宋体"/>
          <w:bCs/>
          <w:sz w:val="24"/>
        </w:rPr>
        <w:t xml:space="preserve">.20 </w:t>
      </w:r>
      <w:r>
        <w:rPr>
          <w:rFonts w:hint="eastAsia" w:ascii="宋体" w:hAnsi="宋体"/>
          <w:bCs/>
          <w:sz w:val="24"/>
        </w:rPr>
        <w:t>完美聚焦系统高速稳定模式，采样频率≥200Hz。兼容塑料培养皿和多孔板、普通玻片、腔室载玻片，支持C</w:t>
      </w:r>
      <w:r>
        <w:rPr>
          <w:rFonts w:ascii="宋体" w:hAnsi="宋体"/>
          <w:bCs/>
          <w:sz w:val="24"/>
        </w:rPr>
        <w:t>y5.5波段</w:t>
      </w:r>
      <w:r>
        <w:rPr>
          <w:rFonts w:hint="eastAsia" w:ascii="宋体" w:hAnsi="宋体"/>
          <w:bCs/>
          <w:sz w:val="24"/>
        </w:rPr>
        <w:t>荧光成像。</w:t>
      </w:r>
    </w:p>
    <w:p w14:paraId="084602E0">
      <w:pPr>
        <w:spacing w:line="360" w:lineRule="auto"/>
        <w:ind w:left="360"/>
        <w:rPr>
          <w:rFonts w:ascii="宋体" w:hAnsi="宋体"/>
          <w:bCs/>
          <w:sz w:val="24"/>
        </w:rPr>
      </w:pPr>
      <w:r>
        <w:rPr>
          <w:rFonts w:ascii="宋体" w:hAnsi="宋体"/>
          <w:bCs/>
          <w:sz w:val="24"/>
        </w:rPr>
        <w:t xml:space="preserve">     </w:t>
      </w:r>
    </w:p>
    <w:p w14:paraId="0140625F">
      <w:pPr>
        <w:spacing w:line="360" w:lineRule="auto"/>
        <w:ind w:left="360"/>
        <w:rPr>
          <w:rFonts w:ascii="宋体" w:hAnsi="宋体"/>
          <w:bCs/>
          <w:sz w:val="24"/>
        </w:rPr>
      </w:pPr>
      <w:r>
        <w:rPr>
          <w:rFonts w:hint="eastAsia" w:ascii="宋体" w:hAnsi="宋体"/>
          <w:bCs/>
          <w:sz w:val="24"/>
        </w:rPr>
        <w:t>5</w:t>
      </w:r>
      <w:r>
        <w:rPr>
          <w:rFonts w:hint="eastAsia" w:ascii="宋体" w:hAnsi="宋体"/>
          <w:bCs/>
          <w:sz w:val="24"/>
        </w:rPr>
        <w:tab/>
      </w:r>
      <w:r>
        <w:rPr>
          <w:rFonts w:hint="eastAsia" w:ascii="宋体" w:hAnsi="宋体"/>
          <w:bCs/>
          <w:sz w:val="24"/>
        </w:rPr>
        <w:t>软件部分及图像工作站</w:t>
      </w:r>
    </w:p>
    <w:p w14:paraId="347858BD">
      <w:pPr>
        <w:spacing w:line="360" w:lineRule="auto"/>
        <w:ind w:left="360"/>
        <w:rPr>
          <w:rFonts w:ascii="宋体" w:hAnsi="宋体"/>
          <w:bCs/>
          <w:sz w:val="24"/>
        </w:rPr>
      </w:pPr>
      <w:r>
        <w:rPr>
          <w:rFonts w:hint="eastAsia" w:ascii="宋体" w:hAnsi="宋体"/>
          <w:bCs/>
          <w:sz w:val="24"/>
        </w:rPr>
        <w:t>5.1智能化光路设置：通过选择样品的染料标记，提供3种光路配置模式，一键自动设置所有的光路。</w:t>
      </w:r>
    </w:p>
    <w:p w14:paraId="2D71D844">
      <w:pPr>
        <w:spacing w:line="360" w:lineRule="auto"/>
        <w:ind w:left="360"/>
        <w:rPr>
          <w:rFonts w:ascii="宋体" w:hAnsi="宋体"/>
          <w:bCs/>
          <w:sz w:val="24"/>
        </w:rPr>
      </w:pPr>
      <w:r>
        <w:rPr>
          <w:rFonts w:hint="eastAsia" w:ascii="宋体" w:hAnsi="宋体"/>
          <w:bCs/>
          <w:sz w:val="24"/>
        </w:rPr>
        <w:t>5.2时间序列模块用于设置及自动随时间获取动态图像。</w:t>
      </w:r>
    </w:p>
    <w:p w14:paraId="6F3E6EC9">
      <w:pPr>
        <w:spacing w:line="360" w:lineRule="auto"/>
        <w:ind w:left="360"/>
        <w:rPr>
          <w:rFonts w:ascii="宋体" w:hAnsi="宋体"/>
          <w:bCs/>
          <w:sz w:val="24"/>
        </w:rPr>
      </w:pPr>
      <w:r>
        <w:rPr>
          <w:rFonts w:hint="eastAsia" w:ascii="宋体" w:hAnsi="宋体"/>
          <w:bCs/>
          <w:sz w:val="24"/>
        </w:rPr>
        <w:t>5.3光谱扫描及拆分功能：可以去除自发荧光，及荧光串扰。</w:t>
      </w:r>
    </w:p>
    <w:p w14:paraId="097C1E08">
      <w:pPr>
        <w:spacing w:line="360" w:lineRule="auto"/>
        <w:ind w:left="360"/>
        <w:rPr>
          <w:rFonts w:ascii="宋体" w:hAnsi="宋体"/>
          <w:bCs/>
          <w:sz w:val="24"/>
        </w:rPr>
      </w:pPr>
      <w:r>
        <w:rPr>
          <w:rFonts w:hint="eastAsia" w:ascii="宋体" w:hAnsi="宋体"/>
          <w:bCs/>
          <w:sz w:val="24"/>
        </w:rPr>
        <w:t>5.4景深扩展模块：用于全景深图像叠加运算和展示。</w:t>
      </w:r>
    </w:p>
    <w:p w14:paraId="38707E0D">
      <w:pPr>
        <w:spacing w:line="360" w:lineRule="auto"/>
        <w:ind w:left="360"/>
        <w:rPr>
          <w:rFonts w:ascii="宋体" w:hAnsi="宋体"/>
          <w:bCs/>
          <w:sz w:val="24"/>
        </w:rPr>
      </w:pPr>
      <w:r>
        <w:rPr>
          <w:rFonts w:hint="eastAsia" w:ascii="宋体" w:hAnsi="宋体"/>
          <w:bCs/>
          <w:sz w:val="24"/>
        </w:rPr>
        <w:t>5.5共定位分析模块：对多通道荧光图像中两个通道之间的共定位进行定量分析。包括共定位系数，曼德尔系数，皮尔森系数等。</w:t>
      </w:r>
    </w:p>
    <w:p w14:paraId="6FE0AC31">
      <w:pPr>
        <w:spacing w:line="360" w:lineRule="auto"/>
        <w:ind w:left="360"/>
        <w:rPr>
          <w:rFonts w:ascii="宋体" w:hAnsi="宋体"/>
          <w:bCs/>
          <w:sz w:val="24"/>
        </w:rPr>
      </w:pPr>
      <w:r>
        <w:rPr>
          <w:rFonts w:hint="eastAsia" w:ascii="宋体" w:hAnsi="宋体"/>
          <w:bCs/>
          <w:sz w:val="24"/>
        </w:rPr>
        <w:t>5.6图像反卷积处理功能：提供≥3种图像反卷积（Deconvolution）方式用于图像处理，提高图像的信噪比、对比度和分辨率。</w:t>
      </w:r>
    </w:p>
    <w:p w14:paraId="47DF7371">
      <w:pPr>
        <w:spacing w:line="360" w:lineRule="auto"/>
        <w:ind w:left="360"/>
        <w:rPr>
          <w:rFonts w:ascii="宋体" w:hAnsi="宋体"/>
          <w:bCs/>
          <w:sz w:val="24"/>
        </w:rPr>
      </w:pPr>
      <w:r>
        <w:rPr>
          <w:rFonts w:hint="eastAsia" w:ascii="宋体" w:hAnsi="宋体"/>
          <w:bCs/>
          <w:sz w:val="24"/>
        </w:rPr>
        <w:t>5.7同步数据处理模块：可在图像拍摄的同时实时传输数据并做图像处理，支持多种模式的图像处理。</w:t>
      </w:r>
    </w:p>
    <w:p w14:paraId="11EB8956">
      <w:pPr>
        <w:spacing w:line="360" w:lineRule="auto"/>
        <w:ind w:left="360"/>
        <w:rPr>
          <w:rFonts w:ascii="宋体" w:hAnsi="宋体"/>
          <w:bCs/>
          <w:sz w:val="24"/>
        </w:rPr>
      </w:pPr>
      <w:r>
        <w:rPr>
          <w:rFonts w:hint="eastAsia" w:ascii="宋体" w:hAnsi="宋体"/>
          <w:bCs/>
          <w:sz w:val="24"/>
        </w:rPr>
        <w:t>5.8图像分析功能：具备直方图分析和任意线的序列测量，长度、角度、面积、强度等的测量；定量的共定位分析；可根据要求编辑测量程序，对自定义的类和子类进行图像分割、计数和面积、强度等的测量，并将结果以表格、列表和散点图/直方图形式显示；可进行批量图像分析。</w:t>
      </w:r>
    </w:p>
    <w:p w14:paraId="28691204">
      <w:pPr>
        <w:spacing w:line="360" w:lineRule="auto"/>
        <w:ind w:left="360"/>
        <w:rPr>
          <w:rFonts w:ascii="宋体" w:hAnsi="宋体"/>
          <w:bCs/>
          <w:sz w:val="24"/>
        </w:rPr>
      </w:pPr>
      <w:r>
        <w:rPr>
          <w:rFonts w:hint="eastAsia" w:ascii="宋体" w:hAnsi="宋体"/>
          <w:bCs/>
          <w:sz w:val="24"/>
        </w:rPr>
        <w:t>5.9图像与视频导入/导出：适用于所有常见的文件格式（如：JPEG, BMP, TIFF, BigTIFF, PNG, WDP, SUR, AVI, WMF, MOV, OME-TIF, ZVI）。</w:t>
      </w:r>
    </w:p>
    <w:p w14:paraId="450F67A6">
      <w:pPr>
        <w:spacing w:line="360" w:lineRule="auto"/>
        <w:ind w:left="360"/>
        <w:rPr>
          <w:rFonts w:ascii="宋体" w:hAnsi="宋体"/>
          <w:bCs/>
          <w:sz w:val="24"/>
        </w:rPr>
      </w:pPr>
      <w:r>
        <w:rPr>
          <w:rFonts w:hint="eastAsia" w:ascii="宋体" w:hAnsi="宋体"/>
          <w:bCs/>
          <w:sz w:val="24"/>
        </w:rPr>
        <w:t>5.10裁剪功能，灵活地选择扫描区域。</w:t>
      </w:r>
    </w:p>
    <w:p w14:paraId="6E4D4847">
      <w:pPr>
        <w:spacing w:line="360" w:lineRule="auto"/>
        <w:ind w:left="360"/>
        <w:rPr>
          <w:rFonts w:ascii="宋体" w:hAnsi="宋体"/>
          <w:bCs/>
          <w:sz w:val="24"/>
        </w:rPr>
      </w:pPr>
      <w:r>
        <w:rPr>
          <w:rFonts w:hint="eastAsia" w:ascii="宋体" w:hAnsi="宋体"/>
          <w:bCs/>
          <w:sz w:val="24"/>
        </w:rPr>
        <w:t>5.11</w:t>
      </w:r>
      <w:r>
        <w:rPr>
          <w:rFonts w:ascii="宋体" w:hAnsi="宋体"/>
          <w:bCs/>
          <w:sz w:val="24"/>
        </w:rPr>
        <w:t xml:space="preserve"> </w:t>
      </w:r>
      <w:r>
        <w:rPr>
          <w:rFonts w:hint="eastAsia" w:ascii="宋体" w:hAnsi="宋体"/>
          <w:bCs/>
          <w:sz w:val="24"/>
        </w:rPr>
        <w:t>REUSE功能：再次调用存储在每张图像里的所有的拍照参数来重现实验及进行精确对比。</w:t>
      </w:r>
    </w:p>
    <w:p w14:paraId="7C4019DB">
      <w:pPr>
        <w:spacing w:line="360" w:lineRule="auto"/>
        <w:ind w:left="360"/>
        <w:rPr>
          <w:rFonts w:ascii="宋体" w:hAnsi="宋体"/>
          <w:bCs/>
          <w:sz w:val="24"/>
        </w:rPr>
      </w:pPr>
      <w:r>
        <w:rPr>
          <w:rFonts w:hint="eastAsia" w:ascii="宋体" w:hAnsi="宋体"/>
          <w:bCs/>
          <w:sz w:val="24"/>
        </w:rPr>
        <w:t>5.12自动聚焦模块：自动寻找样品中的最佳聚焦位置，适用于透射光、反射光和荧光。</w:t>
      </w:r>
    </w:p>
    <w:p w14:paraId="7724AE1E">
      <w:pPr>
        <w:spacing w:line="360" w:lineRule="auto"/>
        <w:ind w:left="360"/>
        <w:rPr>
          <w:rFonts w:ascii="宋体" w:hAnsi="宋体"/>
          <w:bCs/>
          <w:sz w:val="24"/>
        </w:rPr>
      </w:pPr>
      <w:r>
        <w:rPr>
          <w:rFonts w:hint="eastAsia" w:ascii="宋体" w:hAnsi="宋体"/>
          <w:bCs/>
          <w:sz w:val="24"/>
        </w:rPr>
        <w:t>5.13三维采集模块：用于设置及自动获取Z轴三维图像，包括起始点/终止点和中心点两种采集模式。</w:t>
      </w:r>
    </w:p>
    <w:p w14:paraId="5554BA50">
      <w:pPr>
        <w:spacing w:line="360" w:lineRule="auto"/>
        <w:ind w:left="360"/>
        <w:rPr>
          <w:rFonts w:ascii="宋体" w:hAnsi="宋体"/>
          <w:bCs/>
          <w:sz w:val="24"/>
        </w:rPr>
      </w:pPr>
      <w:r>
        <w:rPr>
          <w:rFonts w:hint="eastAsia" w:ascii="宋体" w:hAnsi="宋体"/>
          <w:bCs/>
          <w:sz w:val="24"/>
        </w:rPr>
        <w:t>5.14 Z轴深度补偿功能：自动补偿由于样品深度增加造成的信号衰减。</w:t>
      </w:r>
    </w:p>
    <w:p w14:paraId="765721C3">
      <w:pPr>
        <w:spacing w:line="360" w:lineRule="auto"/>
        <w:ind w:left="360"/>
        <w:rPr>
          <w:rFonts w:ascii="宋体" w:hAnsi="宋体"/>
          <w:bCs/>
          <w:sz w:val="24"/>
        </w:rPr>
      </w:pPr>
      <w:r>
        <w:rPr>
          <w:rFonts w:hint="eastAsia" w:ascii="宋体" w:hAnsi="宋体"/>
          <w:bCs/>
          <w:sz w:val="24"/>
        </w:rPr>
        <w:t>5.15多位点及大视野拼图模块：可对任意形状的预设区域进行拼图扫描以及根据位点列表进行多点成像，支持聚焦校正地图、拼接以及阴影校正；支持自定义多孔板及各种样品载具规格，多种模式设定获取图像的多个位点。</w:t>
      </w:r>
    </w:p>
    <w:p w14:paraId="0D5AAD7F">
      <w:pPr>
        <w:spacing w:line="360" w:lineRule="auto"/>
        <w:ind w:left="360"/>
        <w:rPr>
          <w:rFonts w:ascii="宋体" w:hAnsi="宋体"/>
          <w:bCs/>
          <w:sz w:val="24"/>
        </w:rPr>
      </w:pPr>
      <w:r>
        <w:rPr>
          <w:rFonts w:hint="eastAsia" w:ascii="宋体" w:hAnsi="宋体"/>
          <w:bCs/>
          <w:sz w:val="24"/>
        </w:rPr>
        <w:t>5.16动态聚焦地图功能：通过多焦点三维位置（Support Points）拟合的聚焦地图实现样品大视野拼图，可解决因样品不平、皿底缺陷或者热效应引起的图像采集过程中聚焦不准的情况，实现完美聚焦；适用于多种成像方式（明场、荧光等），并兼容玻底皿与塑料皿。</w:t>
      </w:r>
    </w:p>
    <w:p w14:paraId="6EF87D7A">
      <w:pPr>
        <w:spacing w:line="360" w:lineRule="auto"/>
        <w:ind w:left="360"/>
        <w:rPr>
          <w:rFonts w:ascii="宋体" w:hAnsi="宋体"/>
          <w:bCs/>
          <w:sz w:val="24"/>
        </w:rPr>
      </w:pPr>
      <w:r>
        <w:rPr>
          <w:rFonts w:hint="eastAsia" w:ascii="宋体" w:hAnsi="宋体"/>
          <w:bCs/>
          <w:sz w:val="24"/>
        </w:rPr>
        <w:t>5.17高动态范围成像：通过自动采集和组合不同激发强度的图像，获取具有扩展动态范围的图像。</w:t>
      </w:r>
    </w:p>
    <w:p w14:paraId="6B7EA9F6">
      <w:pPr>
        <w:spacing w:line="360" w:lineRule="auto"/>
        <w:ind w:left="360"/>
        <w:rPr>
          <w:rFonts w:ascii="宋体" w:hAnsi="宋体"/>
          <w:bCs/>
          <w:sz w:val="24"/>
        </w:rPr>
      </w:pPr>
      <w:r>
        <w:rPr>
          <w:rFonts w:hint="eastAsia" w:ascii="宋体" w:hAnsi="宋体"/>
          <w:bCs/>
          <w:sz w:val="24"/>
        </w:rPr>
        <w:t>5.18#F</w:t>
      </w:r>
      <w:r>
        <w:rPr>
          <w:rFonts w:ascii="宋体" w:hAnsi="宋体"/>
          <w:bCs/>
          <w:sz w:val="24"/>
        </w:rPr>
        <w:t>RAP</w:t>
      </w:r>
      <w:r>
        <w:rPr>
          <w:rFonts w:hint="eastAsia" w:ascii="宋体" w:hAnsi="宋体"/>
          <w:bCs/>
          <w:sz w:val="24"/>
        </w:rPr>
        <w:t>模块：可以完成交互式漂白，在进行图像采集的同时（包括连续扫描和时间序列实验），通过鼠标点击对指定任意区域进行漂白。适用于漂白后恢复、主动光活化实验、光转化实验或者快速光漂白实验等。</w:t>
      </w:r>
    </w:p>
    <w:p w14:paraId="6BEDD464">
      <w:pPr>
        <w:spacing w:line="360" w:lineRule="auto"/>
        <w:ind w:left="360"/>
        <w:rPr>
          <w:rFonts w:ascii="宋体" w:hAnsi="宋体"/>
          <w:bCs/>
          <w:sz w:val="24"/>
        </w:rPr>
      </w:pPr>
      <w:r>
        <w:rPr>
          <w:rFonts w:hint="eastAsia" w:ascii="宋体" w:hAnsi="宋体"/>
          <w:bCs/>
          <w:sz w:val="24"/>
        </w:rPr>
        <w:t>5.19图像分析模块创建自动测量程序，图像分割，强度测量，批处理功能等，可通过附加功能（边缘、算术、形态学分割、二进制等)扩展图像分析的能力。除了经典的分割方法，机器学习的模型也可以用于图像分割。可对图像面积、周长、中心点坐标等几何形状参数和荧光强度参数进行测量，用户也可自定义测量参数。数据以表格、列表和散点图/直方图、热图等方式显示，表格、图表和图像可以交互链接，以便用户查看数据。</w:t>
      </w:r>
    </w:p>
    <w:p w14:paraId="157A95A9">
      <w:pPr>
        <w:spacing w:line="360" w:lineRule="auto"/>
        <w:ind w:left="360"/>
        <w:rPr>
          <w:rFonts w:ascii="宋体" w:hAnsi="宋体"/>
          <w:bCs/>
          <w:sz w:val="24"/>
        </w:rPr>
      </w:pPr>
      <w:r>
        <w:rPr>
          <w:rFonts w:hint="eastAsia" w:ascii="宋体" w:hAnsi="宋体"/>
          <w:bCs/>
          <w:sz w:val="24"/>
        </w:rPr>
        <w:t>5.20细胞计数:提供简单、自动化的图像分析工作流程，用于对生物样品中荧光标记的细胞核进行计数，允许自动监测细胞数量及增殖过程，可测量细胞核的数量、密度，以及平均强度和平均面积。</w:t>
      </w:r>
    </w:p>
    <w:p w14:paraId="2041246F">
      <w:pPr>
        <w:spacing w:line="360" w:lineRule="auto"/>
        <w:ind w:left="360"/>
        <w:rPr>
          <w:rFonts w:ascii="宋体" w:hAnsi="宋体"/>
          <w:bCs/>
          <w:sz w:val="24"/>
        </w:rPr>
      </w:pPr>
      <w:r>
        <w:rPr>
          <w:rFonts w:hint="eastAsia" w:ascii="宋体" w:hAnsi="宋体"/>
          <w:bCs/>
          <w:sz w:val="24"/>
        </w:rPr>
        <w:t>5.21三维图像处理：3D和4D图像渲染，有≥4种渲染方式（阴影、表面、透明及最大强度投影）并可进行不同渲染方式的结合（如透明结合表面渲染）；可实现三维空间的距离和角度测量；自定义式的3D和4D视频制作与导出。可在同一界面下同时进行2D和3D图像可视化，可以在显示3D渲染效果的同时显示单层2D图像。</w:t>
      </w:r>
    </w:p>
    <w:p w14:paraId="4E46F5D0">
      <w:pPr>
        <w:spacing w:line="360" w:lineRule="auto"/>
        <w:ind w:left="360"/>
        <w:rPr>
          <w:rFonts w:ascii="宋体" w:hAnsi="宋体"/>
          <w:bCs/>
          <w:sz w:val="24"/>
        </w:rPr>
      </w:pPr>
      <w:r>
        <w:rPr>
          <w:rFonts w:hint="eastAsia" w:ascii="宋体" w:hAnsi="宋体"/>
          <w:bCs/>
          <w:sz w:val="24"/>
        </w:rPr>
        <w:t>5.22三维图像分模块： 3D图像分析，可采用经典的分割方法或机器学习的模型。可对图像几何形状参数和荧光强度参数进行测量，用户也可自定义测量参数。</w:t>
      </w:r>
    </w:p>
    <w:p w14:paraId="4A22F94C">
      <w:pPr>
        <w:spacing w:line="360" w:lineRule="auto"/>
        <w:ind w:left="360"/>
        <w:rPr>
          <w:rFonts w:ascii="宋体" w:hAnsi="宋体"/>
          <w:bCs/>
          <w:sz w:val="24"/>
        </w:rPr>
      </w:pPr>
      <w:r>
        <w:rPr>
          <w:rFonts w:hint="eastAsia" w:ascii="宋体" w:hAnsi="宋体"/>
          <w:bCs/>
          <w:sz w:val="24"/>
        </w:rPr>
        <w:t>5.23原厂免费的离线图像处理软件用于查看该设备拍摄的显微图像，调节对比度，对图像添加标尺及标注；可进行常见的文件格式的数据导入/导出（如：JPEG, BMP, TIFF, BigTIFF, PNG, WDP, SUR, AVI, WMF, MOV, OME-TIF, ZVI）；具有≥1种二维图像去模糊功能，可利用二维去模糊算法进行图像质量优化；可对3D数据进行3D渲染并导出3D渲染视频；可实现2D数据关联；可展示正交图像，展示XY/YZ/XZ的任一切面层，并创建任一切面层图像；具有交互测量工具，可自定义测量参数，形成测量工作流，可对轮廓、曲线、面积、灰度等值进行测量。</w:t>
      </w:r>
    </w:p>
    <w:p w14:paraId="7EDC1830">
      <w:pPr>
        <w:spacing w:line="360" w:lineRule="auto"/>
        <w:ind w:left="360"/>
        <w:rPr>
          <w:rFonts w:ascii="宋体" w:hAnsi="宋体"/>
          <w:bCs/>
          <w:sz w:val="24"/>
        </w:rPr>
      </w:pPr>
      <w:r>
        <w:rPr>
          <w:rFonts w:hint="eastAsia" w:ascii="宋体" w:hAnsi="宋体"/>
          <w:bCs/>
          <w:sz w:val="24"/>
        </w:rPr>
        <w:t>5.24配套图像工作站一套：经共聚焦厂家验证其稳定性和匹配性。</w:t>
      </w:r>
    </w:p>
    <w:p w14:paraId="471EC16D">
      <w:pPr>
        <w:spacing w:line="360" w:lineRule="auto"/>
        <w:ind w:left="360"/>
        <w:rPr>
          <w:rFonts w:ascii="宋体" w:hAnsi="宋体"/>
          <w:bCs/>
          <w:sz w:val="24"/>
        </w:rPr>
      </w:pPr>
      <w:r>
        <w:rPr>
          <w:rFonts w:hint="eastAsia" w:ascii="宋体" w:hAnsi="宋体"/>
          <w:bCs/>
          <w:sz w:val="24"/>
        </w:rPr>
        <w:t xml:space="preserve">5.25 硬件配置不低于以下要求： Intel® Xeon </w:t>
      </w:r>
      <w:r>
        <w:rPr>
          <w:rFonts w:ascii="宋体" w:hAnsi="宋体"/>
          <w:bCs/>
          <w:sz w:val="24"/>
        </w:rPr>
        <w:t>12</w:t>
      </w:r>
      <w:r>
        <w:rPr>
          <w:rFonts w:hint="eastAsia" w:ascii="宋体" w:hAnsi="宋体"/>
          <w:bCs/>
          <w:sz w:val="24"/>
        </w:rPr>
        <w:t>核处理器，主频≥3.</w:t>
      </w:r>
      <w:r>
        <w:rPr>
          <w:rFonts w:ascii="宋体" w:hAnsi="宋体"/>
          <w:bCs/>
          <w:sz w:val="24"/>
        </w:rPr>
        <w:t>2</w:t>
      </w:r>
      <w:r>
        <w:rPr>
          <w:rFonts w:hint="eastAsia" w:ascii="宋体" w:hAnsi="宋体"/>
          <w:bCs/>
          <w:sz w:val="24"/>
        </w:rPr>
        <w:t>GHz，≥512 G SSD高速硬盘以及≥2个6TB SATA 7200 rpm硬盘，≧64GB内存，DVD刻录机，面向专业视觉领域的图形工作站显卡</w:t>
      </w:r>
      <w:r>
        <w:rPr>
          <w:rFonts w:ascii="宋体" w:hAnsi="宋体"/>
          <w:bCs/>
          <w:sz w:val="24"/>
        </w:rPr>
        <w:t>RTX A4000</w:t>
      </w:r>
      <w:r>
        <w:rPr>
          <w:rFonts w:hint="eastAsia" w:ascii="宋体" w:hAnsi="宋体"/>
          <w:bCs/>
          <w:sz w:val="24"/>
        </w:rPr>
        <w:t>，≥3</w:t>
      </w:r>
      <w:r>
        <w:rPr>
          <w:rFonts w:ascii="宋体" w:hAnsi="宋体"/>
          <w:bCs/>
          <w:sz w:val="24"/>
        </w:rPr>
        <w:t>7</w:t>
      </w:r>
      <w:r>
        <w:rPr>
          <w:rFonts w:hint="eastAsia" w:ascii="宋体" w:hAnsi="宋体"/>
          <w:bCs/>
          <w:sz w:val="24"/>
        </w:rPr>
        <w:t>英寸液晶显示器，分辨率≥3840×1</w:t>
      </w:r>
      <w:r>
        <w:rPr>
          <w:rFonts w:ascii="宋体" w:hAnsi="宋体"/>
          <w:bCs/>
          <w:sz w:val="24"/>
        </w:rPr>
        <w:t>60</w:t>
      </w:r>
      <w:r>
        <w:rPr>
          <w:rFonts w:hint="eastAsia" w:ascii="宋体" w:hAnsi="宋体"/>
          <w:bCs/>
          <w:sz w:val="24"/>
        </w:rPr>
        <w:t>0，Windows 10操作系统。</w:t>
      </w:r>
    </w:p>
    <w:p w14:paraId="0087F761">
      <w:pPr>
        <w:spacing w:line="360" w:lineRule="auto"/>
        <w:ind w:left="360"/>
        <w:rPr>
          <w:rFonts w:ascii="宋体" w:hAnsi="宋体"/>
          <w:bCs/>
          <w:sz w:val="24"/>
        </w:rPr>
      </w:pPr>
    </w:p>
    <w:p w14:paraId="34B1C4A6">
      <w:pPr>
        <w:spacing w:line="360" w:lineRule="auto"/>
        <w:ind w:left="360"/>
        <w:rPr>
          <w:rFonts w:ascii="宋体" w:hAnsi="宋体"/>
          <w:bCs/>
          <w:sz w:val="24"/>
        </w:rPr>
      </w:pPr>
      <w:r>
        <w:rPr>
          <w:rFonts w:hint="eastAsia" w:ascii="宋体" w:hAnsi="宋体"/>
          <w:bCs/>
          <w:sz w:val="24"/>
        </w:rPr>
        <w:t>6</w:t>
      </w:r>
      <w:r>
        <w:rPr>
          <w:rFonts w:hint="eastAsia" w:ascii="宋体" w:hAnsi="宋体"/>
          <w:bCs/>
          <w:sz w:val="24"/>
        </w:rPr>
        <w:tab/>
      </w:r>
      <w:r>
        <w:rPr>
          <w:rFonts w:hint="eastAsia" w:ascii="宋体" w:hAnsi="宋体"/>
          <w:bCs/>
          <w:sz w:val="24"/>
        </w:rPr>
        <w:t>活细胞培养系统</w:t>
      </w:r>
    </w:p>
    <w:p w14:paraId="2F5A6FC4">
      <w:pPr>
        <w:spacing w:line="360" w:lineRule="auto"/>
        <w:ind w:left="360"/>
        <w:rPr>
          <w:rFonts w:ascii="宋体" w:hAnsi="宋体"/>
          <w:bCs/>
          <w:sz w:val="24"/>
        </w:rPr>
      </w:pPr>
      <w:r>
        <w:rPr>
          <w:rFonts w:hint="eastAsia" w:ascii="宋体" w:hAnsi="宋体"/>
          <w:bCs/>
          <w:sz w:val="24"/>
        </w:rPr>
        <w:t>6.1可控制温度、CO2浓度以及湿度。</w:t>
      </w:r>
    </w:p>
    <w:p w14:paraId="1EA37FA4">
      <w:pPr>
        <w:spacing w:line="360" w:lineRule="auto"/>
        <w:ind w:left="360"/>
        <w:rPr>
          <w:rFonts w:ascii="宋体" w:hAnsi="宋体"/>
          <w:bCs/>
          <w:sz w:val="24"/>
        </w:rPr>
      </w:pPr>
      <w:r>
        <w:rPr>
          <w:rFonts w:hint="eastAsia" w:ascii="宋体" w:hAnsi="宋体"/>
          <w:bCs/>
          <w:sz w:val="24"/>
        </w:rPr>
        <w:t>6.2细胞培养在独立空间内，培养皿底部可加热，上部也可同时加热；多孔板培养时顶部和底部均可被加热。</w:t>
      </w:r>
    </w:p>
    <w:p w14:paraId="7FE0EC47">
      <w:pPr>
        <w:spacing w:line="360" w:lineRule="auto"/>
        <w:ind w:left="360"/>
        <w:rPr>
          <w:rFonts w:ascii="宋体" w:hAnsi="宋体"/>
          <w:bCs/>
          <w:sz w:val="24"/>
        </w:rPr>
      </w:pPr>
      <w:r>
        <w:rPr>
          <w:rFonts w:hint="eastAsia" w:ascii="宋体" w:hAnsi="宋体"/>
          <w:bCs/>
          <w:sz w:val="24"/>
        </w:rPr>
        <w:t>6.3控温系统可同时控制至少4个独立的通道温度设定，温度控制范围：室温至60℃，精度≤0.1℃。</w:t>
      </w:r>
    </w:p>
    <w:p w14:paraId="2F35FB09">
      <w:pPr>
        <w:spacing w:line="360" w:lineRule="auto"/>
        <w:ind w:left="360"/>
        <w:rPr>
          <w:rFonts w:ascii="宋体" w:hAnsi="宋体"/>
          <w:bCs/>
          <w:sz w:val="24"/>
        </w:rPr>
      </w:pPr>
      <w:r>
        <w:rPr>
          <w:rFonts w:hint="eastAsia" w:ascii="宋体" w:hAnsi="宋体"/>
          <w:bCs/>
          <w:sz w:val="24"/>
        </w:rPr>
        <w:t>6.4可进行CO2浓度控制，范围：0至8%，调节精度为≤0.1%，内置精度≤0.1% 。</w:t>
      </w:r>
    </w:p>
    <w:p w14:paraId="4ECEF058">
      <w:pPr>
        <w:spacing w:line="360" w:lineRule="auto"/>
        <w:ind w:left="360"/>
        <w:rPr>
          <w:rFonts w:ascii="宋体" w:hAnsi="宋体"/>
          <w:bCs/>
          <w:sz w:val="24"/>
        </w:rPr>
      </w:pPr>
      <w:r>
        <w:rPr>
          <w:rFonts w:hint="eastAsia" w:ascii="宋体" w:hAnsi="宋体"/>
          <w:bCs/>
          <w:sz w:val="24"/>
        </w:rPr>
        <w:t>6.5湿度控制，加湿装置同时也可控温保湿。</w:t>
      </w:r>
    </w:p>
    <w:p w14:paraId="7ACCDD60">
      <w:pPr>
        <w:spacing w:line="360" w:lineRule="auto"/>
        <w:ind w:left="360"/>
        <w:rPr>
          <w:rFonts w:ascii="宋体" w:hAnsi="宋体"/>
          <w:bCs/>
          <w:sz w:val="24"/>
        </w:rPr>
      </w:pPr>
      <w:r>
        <w:rPr>
          <w:rFonts w:hint="eastAsia" w:ascii="宋体" w:hAnsi="宋体"/>
          <w:bCs/>
          <w:sz w:val="24"/>
        </w:rPr>
        <w:t>6.6配有独立培养皿孵育装置，适用于35mm培养皿及</w:t>
      </w:r>
      <w:r>
        <w:rPr>
          <w:rFonts w:ascii="宋体" w:hAnsi="宋体"/>
          <w:bCs/>
          <w:sz w:val="24"/>
        </w:rPr>
        <w:t>C</w:t>
      </w:r>
      <w:r>
        <w:rPr>
          <w:rFonts w:hint="eastAsia" w:ascii="宋体" w:hAnsi="宋体"/>
          <w:bCs/>
          <w:sz w:val="24"/>
        </w:rPr>
        <w:t>ell</w:t>
      </w:r>
      <w:r>
        <w:rPr>
          <w:rFonts w:ascii="宋体" w:hAnsi="宋体"/>
          <w:bCs/>
          <w:sz w:val="24"/>
        </w:rPr>
        <w:t xml:space="preserve"> C</w:t>
      </w:r>
      <w:r>
        <w:rPr>
          <w:rFonts w:hint="eastAsia" w:ascii="宋体" w:hAnsi="宋体"/>
          <w:bCs/>
          <w:sz w:val="24"/>
        </w:rPr>
        <w:t>hamber。</w:t>
      </w:r>
    </w:p>
    <w:p w14:paraId="7F8A20FB">
      <w:pPr>
        <w:spacing w:line="360" w:lineRule="auto"/>
        <w:ind w:left="360"/>
        <w:rPr>
          <w:rFonts w:ascii="宋体" w:hAnsi="宋体"/>
          <w:bCs/>
          <w:sz w:val="24"/>
        </w:rPr>
      </w:pPr>
      <w:r>
        <w:rPr>
          <w:rFonts w:hint="eastAsia" w:ascii="宋体" w:hAnsi="宋体"/>
          <w:bCs/>
          <w:sz w:val="24"/>
        </w:rPr>
        <w:t>6.7#整个活细胞培养系统可完全由共聚焦软件一体化控制，并在软件及显微镜显示器上可以直接显示、调节。</w:t>
      </w:r>
    </w:p>
    <w:p w14:paraId="2FDE0A76">
      <w:pPr>
        <w:spacing w:line="360" w:lineRule="auto"/>
        <w:ind w:left="360"/>
        <w:rPr>
          <w:rFonts w:ascii="宋体" w:hAnsi="宋体"/>
          <w:bCs/>
          <w:sz w:val="24"/>
        </w:rPr>
      </w:pPr>
      <w:r>
        <w:rPr>
          <w:rFonts w:hint="eastAsia" w:ascii="宋体" w:hAnsi="宋体"/>
          <w:bCs/>
          <w:sz w:val="24"/>
        </w:rPr>
        <w:t>7</w:t>
      </w:r>
      <w:r>
        <w:rPr>
          <w:rFonts w:hint="eastAsia" w:ascii="宋体" w:hAnsi="宋体"/>
          <w:bCs/>
          <w:sz w:val="24"/>
        </w:rPr>
        <w:tab/>
      </w:r>
      <w:r>
        <w:rPr>
          <w:rFonts w:hint="eastAsia" w:ascii="宋体" w:hAnsi="宋体"/>
          <w:bCs/>
          <w:sz w:val="24"/>
        </w:rPr>
        <w:t>冷热台</w:t>
      </w:r>
    </w:p>
    <w:p w14:paraId="590FA8D3">
      <w:pPr>
        <w:spacing w:line="360" w:lineRule="auto"/>
        <w:ind w:left="360"/>
        <w:rPr>
          <w:rFonts w:ascii="宋体" w:hAnsi="宋体"/>
          <w:bCs/>
          <w:sz w:val="24"/>
        </w:rPr>
      </w:pPr>
      <w:r>
        <w:rPr>
          <w:rFonts w:ascii="宋体" w:hAnsi="宋体"/>
          <w:bCs/>
          <w:sz w:val="24"/>
        </w:rPr>
        <w:t>7.</w:t>
      </w:r>
      <w:r>
        <w:rPr>
          <w:rFonts w:hint="eastAsia" w:ascii="宋体" w:hAnsi="宋体"/>
          <w:bCs/>
          <w:sz w:val="24"/>
        </w:rPr>
        <w:t>1</w:t>
      </w:r>
      <w:r>
        <w:rPr>
          <w:rFonts w:ascii="宋体" w:hAnsi="宋体"/>
          <w:bCs/>
          <w:sz w:val="24"/>
        </w:rPr>
        <w:t xml:space="preserve"> </w:t>
      </w:r>
      <w:r>
        <w:rPr>
          <w:rFonts w:hint="eastAsia" w:ascii="宋体" w:hAnsi="宋体"/>
          <w:bCs/>
          <w:sz w:val="24"/>
        </w:rPr>
        <w:t>温度范围： -190℃～</w:t>
      </w:r>
      <w:r>
        <w:rPr>
          <w:rFonts w:ascii="宋体" w:hAnsi="宋体"/>
          <w:bCs/>
          <w:sz w:val="24"/>
        </w:rPr>
        <w:t>250</w:t>
      </w:r>
      <w:r>
        <w:rPr>
          <w:rFonts w:hint="eastAsia" w:ascii="宋体" w:hAnsi="宋体"/>
          <w:bCs/>
          <w:sz w:val="24"/>
        </w:rPr>
        <w:t>℃;</w:t>
      </w:r>
    </w:p>
    <w:p w14:paraId="39CE4093">
      <w:pPr>
        <w:spacing w:line="360" w:lineRule="auto"/>
        <w:ind w:left="360"/>
        <w:rPr>
          <w:rFonts w:ascii="宋体" w:hAnsi="宋体"/>
          <w:bCs/>
          <w:sz w:val="24"/>
        </w:rPr>
      </w:pPr>
      <w:r>
        <w:rPr>
          <w:rFonts w:ascii="宋体" w:hAnsi="宋体"/>
          <w:bCs/>
          <w:sz w:val="24"/>
        </w:rPr>
        <w:t>7.</w:t>
      </w:r>
      <w:r>
        <w:rPr>
          <w:rFonts w:hint="eastAsia" w:ascii="宋体" w:hAnsi="宋体"/>
          <w:bCs/>
          <w:sz w:val="24"/>
        </w:rPr>
        <w:t>2温度显示分辨率：0.001℃；</w:t>
      </w:r>
    </w:p>
    <w:p w14:paraId="4CA31736">
      <w:pPr>
        <w:spacing w:line="360" w:lineRule="auto"/>
        <w:ind w:left="360"/>
        <w:rPr>
          <w:rFonts w:ascii="宋体" w:hAnsi="宋体"/>
          <w:bCs/>
          <w:sz w:val="24"/>
        </w:rPr>
      </w:pPr>
      <w:r>
        <w:rPr>
          <w:rFonts w:ascii="宋体" w:hAnsi="宋体"/>
          <w:bCs/>
          <w:sz w:val="24"/>
        </w:rPr>
        <w:t>7.</w:t>
      </w:r>
      <w:r>
        <w:rPr>
          <w:rFonts w:hint="eastAsia" w:ascii="宋体" w:hAnsi="宋体"/>
          <w:bCs/>
          <w:sz w:val="24"/>
        </w:rPr>
        <w:t>3温度稳定性：±0.05℃（&gt;25℃）±0.1℃（&lt;25℃）;</w:t>
      </w:r>
    </w:p>
    <w:p w14:paraId="18E3CB21">
      <w:pPr>
        <w:spacing w:line="360" w:lineRule="auto"/>
        <w:ind w:left="360"/>
        <w:rPr>
          <w:rFonts w:ascii="宋体" w:hAnsi="宋体"/>
          <w:bCs/>
          <w:sz w:val="24"/>
        </w:rPr>
      </w:pPr>
      <w:r>
        <w:rPr>
          <w:rFonts w:ascii="宋体" w:hAnsi="宋体"/>
          <w:bCs/>
          <w:sz w:val="24"/>
        </w:rPr>
        <w:t>7.</w:t>
      </w:r>
      <w:r>
        <w:rPr>
          <w:rFonts w:hint="eastAsia" w:ascii="宋体" w:hAnsi="宋体"/>
          <w:bCs/>
          <w:sz w:val="24"/>
        </w:rPr>
        <w:t>4最大加热/制冷速度+80℃/min ；-30℃/min ;</w:t>
      </w:r>
    </w:p>
    <w:p w14:paraId="5B29F15D">
      <w:pPr>
        <w:spacing w:line="360" w:lineRule="auto"/>
        <w:ind w:left="360"/>
        <w:rPr>
          <w:rFonts w:ascii="宋体" w:hAnsi="宋体"/>
          <w:bCs/>
          <w:sz w:val="24"/>
        </w:rPr>
      </w:pPr>
      <w:r>
        <w:rPr>
          <w:rFonts w:ascii="宋体" w:hAnsi="宋体"/>
          <w:bCs/>
          <w:sz w:val="24"/>
        </w:rPr>
        <w:t>7.</w:t>
      </w:r>
      <w:r>
        <w:rPr>
          <w:rFonts w:hint="eastAsia" w:ascii="宋体" w:hAnsi="宋体"/>
          <w:bCs/>
          <w:sz w:val="24"/>
        </w:rPr>
        <w:t>5控温方式：LVDC-PID控制，PID用户可调，超低电噪声；</w:t>
      </w:r>
    </w:p>
    <w:p w14:paraId="3A215DDC">
      <w:pPr>
        <w:spacing w:line="360" w:lineRule="auto"/>
        <w:ind w:left="360"/>
        <w:rPr>
          <w:rFonts w:ascii="宋体" w:hAnsi="宋体"/>
          <w:bCs/>
          <w:sz w:val="24"/>
        </w:rPr>
      </w:pPr>
      <w:r>
        <w:rPr>
          <w:rFonts w:ascii="宋体" w:hAnsi="宋体"/>
          <w:bCs/>
          <w:sz w:val="24"/>
        </w:rPr>
        <w:t>7.</w:t>
      </w:r>
      <w:r>
        <w:rPr>
          <w:rFonts w:hint="eastAsia" w:ascii="宋体" w:hAnsi="宋体"/>
          <w:bCs/>
          <w:sz w:val="24"/>
        </w:rPr>
        <w:t>6最小物镜距离：5 mm；（定制上盖，无窗片使用工作距离0mm)</w:t>
      </w:r>
    </w:p>
    <w:p w14:paraId="35E4D9C6">
      <w:pPr>
        <w:spacing w:line="360" w:lineRule="auto"/>
        <w:ind w:left="360"/>
        <w:rPr>
          <w:rFonts w:ascii="宋体" w:hAnsi="宋体"/>
          <w:bCs/>
          <w:sz w:val="24"/>
        </w:rPr>
      </w:pPr>
      <w:r>
        <w:rPr>
          <w:rFonts w:ascii="宋体" w:hAnsi="宋体"/>
          <w:bCs/>
          <w:sz w:val="24"/>
        </w:rPr>
        <w:t>7.</w:t>
      </w:r>
      <w:r>
        <w:rPr>
          <w:rFonts w:hint="eastAsia" w:ascii="宋体" w:hAnsi="宋体"/>
          <w:bCs/>
          <w:sz w:val="24"/>
        </w:rPr>
        <w:t>7样品加热面积： φ26 mm,加热区无穿透孔;</w:t>
      </w:r>
    </w:p>
    <w:p w14:paraId="0D9298FC">
      <w:pPr>
        <w:spacing w:line="360" w:lineRule="auto"/>
        <w:ind w:left="360"/>
        <w:rPr>
          <w:rFonts w:ascii="宋体" w:hAnsi="宋体"/>
          <w:bCs/>
          <w:sz w:val="24"/>
        </w:rPr>
      </w:pPr>
      <w:r>
        <w:rPr>
          <w:rFonts w:ascii="宋体" w:hAnsi="宋体"/>
          <w:bCs/>
          <w:sz w:val="24"/>
        </w:rPr>
        <w:t>7.</w:t>
      </w:r>
      <w:r>
        <w:rPr>
          <w:rFonts w:hint="eastAsia" w:ascii="宋体" w:hAnsi="宋体"/>
          <w:bCs/>
          <w:sz w:val="24"/>
        </w:rPr>
        <w:t>8#样品压样探针可XYZ移动</w:t>
      </w:r>
      <w:r>
        <w:rPr>
          <w:rFonts w:hint="eastAsia" w:ascii="宋体" w:hAnsi="宋体"/>
          <w:bCs/>
          <w:sz w:val="24"/>
        </w:rPr>
        <w:tab/>
      </w:r>
    </w:p>
    <w:p w14:paraId="67DED52E">
      <w:pPr>
        <w:spacing w:line="360" w:lineRule="auto"/>
        <w:ind w:left="360"/>
        <w:rPr>
          <w:rFonts w:ascii="宋体" w:hAnsi="宋体"/>
          <w:bCs/>
          <w:sz w:val="24"/>
        </w:rPr>
      </w:pPr>
      <w:r>
        <w:rPr>
          <w:rFonts w:ascii="宋体" w:hAnsi="宋体"/>
          <w:bCs/>
          <w:sz w:val="24"/>
        </w:rPr>
        <w:t>7.</w:t>
      </w:r>
      <w:r>
        <w:rPr>
          <w:rFonts w:hint="eastAsia" w:ascii="宋体" w:hAnsi="宋体"/>
          <w:bCs/>
          <w:sz w:val="24"/>
        </w:rPr>
        <w:t>9上盖窗片观察窗片范围适配显微镜物镜，最大视角±58°;</w:t>
      </w:r>
    </w:p>
    <w:p w14:paraId="7B339DA9">
      <w:pPr>
        <w:spacing w:line="360" w:lineRule="auto"/>
        <w:ind w:left="360"/>
        <w:rPr>
          <w:rFonts w:ascii="宋体" w:hAnsi="宋体"/>
          <w:bCs/>
          <w:sz w:val="24"/>
        </w:rPr>
      </w:pPr>
      <w:r>
        <w:rPr>
          <w:rFonts w:ascii="宋体" w:hAnsi="宋体"/>
          <w:bCs/>
          <w:sz w:val="24"/>
        </w:rPr>
        <w:t>7.</w:t>
      </w:r>
      <w:r>
        <w:rPr>
          <w:rFonts w:hint="eastAsia" w:ascii="宋体" w:hAnsi="宋体"/>
          <w:bCs/>
          <w:sz w:val="24"/>
        </w:rPr>
        <w:t>10腔室可通入惰性气体形成气氛保护环境；</w:t>
      </w:r>
    </w:p>
    <w:p w14:paraId="1DEDB8C0">
      <w:pPr>
        <w:spacing w:line="360" w:lineRule="auto"/>
        <w:ind w:left="360"/>
        <w:rPr>
          <w:rFonts w:ascii="宋体" w:hAnsi="宋体"/>
          <w:bCs/>
          <w:sz w:val="24"/>
        </w:rPr>
      </w:pPr>
      <w:r>
        <w:rPr>
          <w:rFonts w:ascii="宋体" w:hAnsi="宋体"/>
          <w:bCs/>
          <w:sz w:val="24"/>
        </w:rPr>
        <w:t>7.</w:t>
      </w:r>
      <w:r>
        <w:rPr>
          <w:rFonts w:hint="eastAsia" w:ascii="宋体" w:hAnsi="宋体"/>
          <w:bCs/>
          <w:sz w:val="24"/>
        </w:rPr>
        <w:t>11*液氮制冷系统：液氮泵和控制器分体式构造，防止液氮泵震动和电噪声影响控制器精度;需提供手动调节功率实体旋钮，可手动操作，也可自动控制，液氮泵，≥3L液氮罐，可在实验时补加液氮而不用停止实验；</w:t>
      </w:r>
    </w:p>
    <w:p w14:paraId="52B65BE9">
      <w:pPr>
        <w:spacing w:line="360" w:lineRule="auto"/>
        <w:ind w:left="360"/>
        <w:rPr>
          <w:rFonts w:ascii="宋体" w:hAnsi="宋体"/>
          <w:bCs/>
          <w:sz w:val="24"/>
        </w:rPr>
      </w:pPr>
      <w:r>
        <w:rPr>
          <w:rFonts w:ascii="宋体" w:hAnsi="宋体"/>
          <w:bCs/>
          <w:sz w:val="24"/>
        </w:rPr>
        <w:t>7.</w:t>
      </w:r>
      <w:r>
        <w:rPr>
          <w:rFonts w:hint="eastAsia" w:ascii="宋体" w:hAnsi="宋体"/>
          <w:bCs/>
          <w:sz w:val="24"/>
        </w:rPr>
        <w:t>12支持Windows10或以上版本；可提供Labview，C#，python等语言开发包；</w:t>
      </w:r>
    </w:p>
    <w:p w14:paraId="60174A03">
      <w:pPr>
        <w:spacing w:line="360" w:lineRule="auto"/>
        <w:ind w:left="360"/>
        <w:rPr>
          <w:rFonts w:ascii="宋体" w:hAnsi="宋体"/>
          <w:bCs/>
          <w:sz w:val="24"/>
        </w:rPr>
      </w:pPr>
      <w:r>
        <w:rPr>
          <w:rFonts w:ascii="宋体" w:hAnsi="宋体"/>
          <w:bCs/>
          <w:sz w:val="24"/>
        </w:rPr>
        <w:t>7.</w:t>
      </w:r>
      <w:r>
        <w:rPr>
          <w:rFonts w:hint="eastAsia" w:ascii="宋体" w:hAnsi="宋体"/>
          <w:bCs/>
          <w:sz w:val="24"/>
        </w:rPr>
        <w:t>13*温度控制器可独立控制，屏幕为≥7寸全触摸，直接面板操作，禁止使用低端数码管温控表头；</w:t>
      </w:r>
    </w:p>
    <w:p w14:paraId="4E78A514">
      <w:pPr>
        <w:spacing w:line="360" w:lineRule="auto"/>
        <w:ind w:left="360"/>
        <w:rPr>
          <w:rFonts w:ascii="宋体" w:hAnsi="宋体"/>
          <w:bCs/>
          <w:sz w:val="24"/>
        </w:rPr>
      </w:pPr>
      <w:r>
        <w:rPr>
          <w:rFonts w:ascii="宋体" w:hAnsi="宋体"/>
          <w:bCs/>
          <w:sz w:val="24"/>
        </w:rPr>
        <w:t>7.</w:t>
      </w:r>
      <w:r>
        <w:rPr>
          <w:rFonts w:hint="eastAsia" w:ascii="宋体" w:hAnsi="宋体"/>
          <w:bCs/>
          <w:sz w:val="24"/>
        </w:rPr>
        <w:t>14温控软件：能实时显示温控任务中各种相关温度数据；支持控制器所能做到的功能操作；具有温度/时间曲线显示功能；具有温度数据采集功能，能在温度采集时实时插入注释，能存储为能用常用软件打开的电子文件。</w:t>
      </w:r>
    </w:p>
    <w:p w14:paraId="3BD890C6">
      <w:pPr>
        <w:spacing w:line="360" w:lineRule="auto"/>
        <w:ind w:left="360"/>
        <w:rPr>
          <w:rFonts w:ascii="宋体" w:hAnsi="宋体"/>
          <w:bCs/>
          <w:sz w:val="24"/>
        </w:rPr>
      </w:pPr>
      <w:r>
        <w:rPr>
          <w:rFonts w:hint="eastAsia" w:ascii="宋体" w:hAnsi="宋体"/>
          <w:bCs/>
          <w:sz w:val="24"/>
        </w:rPr>
        <w:t xml:space="preserve">8．配套制样设备： </w:t>
      </w:r>
    </w:p>
    <w:p w14:paraId="42836331">
      <w:pPr>
        <w:spacing w:line="360" w:lineRule="auto"/>
        <w:ind w:left="360"/>
        <w:rPr>
          <w:rFonts w:ascii="宋体" w:hAnsi="宋体"/>
          <w:bCs/>
          <w:sz w:val="24"/>
        </w:rPr>
      </w:pPr>
      <w:r>
        <w:rPr>
          <w:rFonts w:hint="eastAsia" w:ascii="宋体" w:hAnsi="宋体"/>
          <w:bCs/>
          <w:sz w:val="24"/>
        </w:rPr>
        <w:t>8.1 机身集成两个快速拍摄图像按钮，靠近两侧调焦旋钮，可一键实现快速获取单张图像，多通道荧光等。</w:t>
      </w:r>
    </w:p>
    <w:p w14:paraId="65259CBA">
      <w:pPr>
        <w:spacing w:line="360" w:lineRule="auto"/>
        <w:ind w:left="360"/>
        <w:rPr>
          <w:rFonts w:ascii="宋体" w:hAnsi="宋体"/>
          <w:bCs/>
          <w:sz w:val="24"/>
        </w:rPr>
      </w:pPr>
      <w:r>
        <w:rPr>
          <w:rFonts w:ascii="宋体" w:hAnsi="宋体"/>
          <w:bCs/>
          <w:sz w:val="24"/>
        </w:rPr>
        <w:t>8.2</w:t>
      </w:r>
      <w:r>
        <w:rPr>
          <w:rFonts w:hint="eastAsia" w:ascii="宋体" w:hAnsi="宋体"/>
          <w:bCs/>
          <w:sz w:val="24"/>
        </w:rPr>
        <w:t>#采取无目镜结构，特别适用于有限的实验空间使用场景，支持有线与无线的连接方式控制拍摄。</w:t>
      </w:r>
    </w:p>
    <w:p w14:paraId="20ADA44D">
      <w:pPr>
        <w:spacing w:line="360" w:lineRule="auto"/>
        <w:ind w:left="360"/>
        <w:rPr>
          <w:rFonts w:ascii="宋体" w:hAnsi="宋体"/>
          <w:bCs/>
          <w:sz w:val="24"/>
        </w:rPr>
      </w:pPr>
      <w:r>
        <w:rPr>
          <w:rFonts w:hint="eastAsia" w:ascii="宋体" w:hAnsi="宋体"/>
          <w:bCs/>
          <w:sz w:val="24"/>
        </w:rPr>
        <w:t>8</w:t>
      </w:r>
      <w:r>
        <w:rPr>
          <w:rFonts w:ascii="宋体" w:hAnsi="宋体"/>
          <w:bCs/>
          <w:sz w:val="24"/>
        </w:rPr>
        <w:t>.3</w:t>
      </w:r>
      <w:r>
        <w:rPr>
          <w:rFonts w:hint="eastAsia" w:ascii="宋体" w:hAnsi="宋体"/>
          <w:bCs/>
          <w:sz w:val="24"/>
        </w:rPr>
        <w:t>反射荧光照明:采用复消色差光路，适合染料 DAPI、FITC、TRITC和 Cy5:至少实现分光波长:405nm、493nm、575nm、653nm，发射滤片波段:425/30、514/30、592/30、709/100。</w:t>
      </w:r>
    </w:p>
    <w:p w14:paraId="76F2F6E6">
      <w:pPr>
        <w:spacing w:line="360" w:lineRule="auto"/>
        <w:ind w:left="360"/>
        <w:rPr>
          <w:rFonts w:ascii="宋体" w:hAnsi="宋体"/>
          <w:bCs/>
          <w:sz w:val="24"/>
        </w:rPr>
      </w:pPr>
      <w:r>
        <w:rPr>
          <w:rFonts w:ascii="宋体" w:hAnsi="宋体"/>
          <w:bCs/>
          <w:sz w:val="24"/>
        </w:rPr>
        <w:t>8.4</w:t>
      </w:r>
      <w:r>
        <w:rPr>
          <w:rFonts w:hint="eastAsia" w:ascii="宋体" w:hAnsi="宋体"/>
          <w:bCs/>
          <w:sz w:val="24"/>
        </w:rPr>
        <w:t>#具备一键＞4通道图像收集，荧光通道数＞3个，明场通道数1个。并可根据图像亮度自动调节曝光时间及增益值，获取高对比度荧光图像。</w:t>
      </w:r>
    </w:p>
    <w:p w14:paraId="3C5F466F">
      <w:pPr>
        <w:spacing w:line="360" w:lineRule="auto"/>
        <w:ind w:left="360"/>
        <w:rPr>
          <w:rFonts w:ascii="宋体" w:hAnsi="宋体"/>
          <w:bCs/>
          <w:sz w:val="24"/>
        </w:rPr>
      </w:pPr>
      <w:r>
        <w:rPr>
          <w:rFonts w:hint="eastAsia" w:ascii="宋体" w:hAnsi="宋体"/>
          <w:bCs/>
          <w:sz w:val="24"/>
        </w:rPr>
        <w:t>8</w:t>
      </w:r>
      <w:r>
        <w:rPr>
          <w:rFonts w:ascii="宋体" w:hAnsi="宋体"/>
          <w:bCs/>
          <w:sz w:val="24"/>
        </w:rPr>
        <w:t>.5</w:t>
      </w:r>
      <w:r>
        <w:rPr>
          <w:rFonts w:hint="eastAsia" w:ascii="宋体" w:hAnsi="宋体"/>
          <w:bCs/>
          <w:sz w:val="24"/>
        </w:rPr>
        <w:t>支持czi, tif, jpg等格式图像的输入和输出。</w:t>
      </w:r>
    </w:p>
    <w:p w14:paraId="36C1E31A">
      <w:pPr>
        <w:pStyle w:val="7"/>
        <w:numPr>
          <w:ilvl w:val="0"/>
          <w:numId w:val="2"/>
        </w:numPr>
        <w:spacing w:line="360" w:lineRule="auto"/>
        <w:ind w:firstLine="482"/>
        <w:rPr>
          <w:rFonts w:ascii="宋体" w:hAnsi="宋体"/>
          <w:b/>
          <w:sz w:val="24"/>
        </w:rPr>
      </w:pPr>
      <w:r>
        <w:rPr>
          <w:rFonts w:hint="eastAsia" w:ascii="宋体" w:hAnsi="宋体"/>
          <w:b/>
          <w:sz w:val="24"/>
        </w:rPr>
        <w:t>产品配置要求：</w:t>
      </w:r>
    </w:p>
    <w:p w14:paraId="5F51B34F">
      <w:pPr>
        <w:spacing w:line="360" w:lineRule="auto"/>
        <w:ind w:left="360"/>
        <w:rPr>
          <w:rFonts w:ascii="宋体" w:hAnsi="宋体"/>
          <w:bCs/>
          <w:sz w:val="24"/>
        </w:rPr>
      </w:pPr>
      <w:r>
        <w:rPr>
          <w:rFonts w:hint="eastAsia" w:ascii="宋体" w:hAnsi="宋体"/>
          <w:bCs/>
          <w:sz w:val="24"/>
        </w:rPr>
        <w:t>1.激光器部分</w:t>
      </w:r>
    </w:p>
    <w:p w14:paraId="506592CB">
      <w:pPr>
        <w:spacing w:line="360" w:lineRule="auto"/>
        <w:rPr>
          <w:rFonts w:ascii="宋体" w:hAnsi="宋体"/>
          <w:bCs/>
          <w:sz w:val="24"/>
        </w:rPr>
      </w:pPr>
      <w:r>
        <w:rPr>
          <w:rFonts w:hint="eastAsia" w:ascii="宋体" w:hAnsi="宋体"/>
          <w:bCs/>
          <w:sz w:val="24"/>
        </w:rPr>
        <w:t xml:space="preserve">   2.扫描模块</w:t>
      </w:r>
    </w:p>
    <w:p w14:paraId="7DCA9655">
      <w:pPr>
        <w:spacing w:line="360" w:lineRule="auto"/>
        <w:rPr>
          <w:rFonts w:ascii="宋体" w:hAnsi="宋体"/>
          <w:bCs/>
          <w:sz w:val="24"/>
        </w:rPr>
      </w:pPr>
      <w:r>
        <w:rPr>
          <w:rFonts w:hint="eastAsia" w:ascii="宋体" w:hAnsi="宋体"/>
          <w:bCs/>
          <w:sz w:val="24"/>
        </w:rPr>
        <w:t xml:space="preserve">   3.</w:t>
      </w:r>
      <w:r>
        <w:rPr>
          <w:rFonts w:hint="eastAsia"/>
          <w:bCs/>
        </w:rPr>
        <w:t xml:space="preserve"> </w:t>
      </w:r>
      <w:r>
        <w:rPr>
          <w:rFonts w:hint="eastAsia" w:ascii="宋体" w:hAnsi="宋体"/>
          <w:bCs/>
          <w:sz w:val="24"/>
        </w:rPr>
        <w:t>超高分辨率模块</w:t>
      </w:r>
    </w:p>
    <w:p w14:paraId="08436FD7">
      <w:pPr>
        <w:spacing w:line="360" w:lineRule="auto"/>
        <w:rPr>
          <w:rFonts w:ascii="宋体" w:hAnsi="宋体"/>
          <w:bCs/>
          <w:sz w:val="24"/>
        </w:rPr>
      </w:pPr>
      <w:r>
        <w:rPr>
          <w:rFonts w:hint="eastAsia" w:ascii="宋体" w:hAnsi="宋体"/>
          <w:bCs/>
          <w:sz w:val="24"/>
        </w:rPr>
        <w:t xml:space="preserve">   4.</w:t>
      </w:r>
      <w:r>
        <w:rPr>
          <w:rFonts w:hint="eastAsia"/>
          <w:bCs/>
        </w:rPr>
        <w:t xml:space="preserve"> </w:t>
      </w:r>
      <w:r>
        <w:rPr>
          <w:rFonts w:hint="eastAsia" w:ascii="宋体" w:hAnsi="宋体"/>
          <w:bCs/>
          <w:sz w:val="24"/>
        </w:rPr>
        <w:t>显微镜主机</w:t>
      </w:r>
    </w:p>
    <w:p w14:paraId="4E73E71A">
      <w:pPr>
        <w:spacing w:line="360" w:lineRule="auto"/>
        <w:rPr>
          <w:rFonts w:ascii="宋体" w:hAnsi="宋体"/>
          <w:bCs/>
          <w:sz w:val="24"/>
        </w:rPr>
      </w:pPr>
      <w:r>
        <w:rPr>
          <w:rFonts w:hint="eastAsia" w:ascii="宋体" w:hAnsi="宋体"/>
          <w:bCs/>
          <w:sz w:val="24"/>
        </w:rPr>
        <w:t xml:space="preserve">   5.</w:t>
      </w:r>
      <w:r>
        <w:rPr>
          <w:rFonts w:hint="eastAsia"/>
          <w:bCs/>
        </w:rPr>
        <w:t xml:space="preserve"> </w:t>
      </w:r>
      <w:r>
        <w:rPr>
          <w:rFonts w:hint="eastAsia" w:ascii="宋体" w:hAnsi="宋体"/>
          <w:bCs/>
          <w:sz w:val="24"/>
        </w:rPr>
        <w:t>软件部分及图像工作站</w:t>
      </w:r>
    </w:p>
    <w:p w14:paraId="3ED9F1B3">
      <w:pPr>
        <w:spacing w:line="360" w:lineRule="auto"/>
        <w:rPr>
          <w:rFonts w:ascii="宋体" w:hAnsi="宋体"/>
          <w:bCs/>
          <w:sz w:val="24"/>
        </w:rPr>
      </w:pPr>
      <w:r>
        <w:rPr>
          <w:rFonts w:hint="eastAsia" w:ascii="宋体" w:hAnsi="宋体"/>
          <w:bCs/>
          <w:sz w:val="24"/>
        </w:rPr>
        <w:t xml:space="preserve">   6.</w:t>
      </w:r>
      <w:r>
        <w:rPr>
          <w:rFonts w:hint="eastAsia"/>
          <w:bCs/>
        </w:rPr>
        <w:t xml:space="preserve"> </w:t>
      </w:r>
      <w:r>
        <w:rPr>
          <w:rFonts w:hint="eastAsia" w:ascii="宋体" w:hAnsi="宋体"/>
          <w:bCs/>
          <w:sz w:val="24"/>
        </w:rPr>
        <w:t>活细胞培养系统</w:t>
      </w:r>
    </w:p>
    <w:p w14:paraId="11F1D5A9">
      <w:pPr>
        <w:spacing w:line="360" w:lineRule="auto"/>
        <w:rPr>
          <w:rFonts w:ascii="宋体" w:hAnsi="宋体"/>
          <w:bCs/>
          <w:sz w:val="24"/>
        </w:rPr>
      </w:pPr>
      <w:r>
        <w:rPr>
          <w:rFonts w:hint="eastAsia" w:ascii="宋体" w:hAnsi="宋体"/>
          <w:bCs/>
          <w:sz w:val="24"/>
        </w:rPr>
        <w:t xml:space="preserve">   7.</w:t>
      </w:r>
      <w:r>
        <w:rPr>
          <w:rFonts w:hint="eastAsia"/>
          <w:bCs/>
        </w:rPr>
        <w:t xml:space="preserve"> </w:t>
      </w:r>
      <w:r>
        <w:rPr>
          <w:rFonts w:hint="eastAsia" w:ascii="宋体" w:hAnsi="宋体"/>
          <w:bCs/>
          <w:sz w:val="24"/>
        </w:rPr>
        <w:t>冷热台</w:t>
      </w:r>
    </w:p>
    <w:p w14:paraId="61791B33">
      <w:pPr>
        <w:spacing w:line="360" w:lineRule="auto"/>
        <w:rPr>
          <w:rFonts w:ascii="宋体" w:hAnsi="宋体"/>
          <w:b/>
          <w:sz w:val="24"/>
        </w:rPr>
      </w:pPr>
      <w:r>
        <w:rPr>
          <w:rFonts w:hint="eastAsia" w:ascii="宋体" w:hAnsi="宋体"/>
          <w:bCs/>
          <w:sz w:val="24"/>
        </w:rPr>
        <w:t xml:space="preserve">   8. 配套制样设备</w:t>
      </w:r>
      <w:r>
        <w:rPr>
          <w:rFonts w:hint="eastAsia" w:ascii="宋体" w:hAnsi="宋体"/>
          <w:b/>
          <w:sz w:val="24"/>
        </w:rPr>
        <w:t xml:space="preserve">   </w:t>
      </w:r>
    </w:p>
    <w:p w14:paraId="6246E29E">
      <w:pPr>
        <w:spacing w:line="360" w:lineRule="auto"/>
        <w:rPr>
          <w:rFonts w:ascii="宋体" w:hAnsi="宋体"/>
          <w:b/>
          <w:sz w:val="24"/>
        </w:rPr>
      </w:pPr>
      <w:r>
        <w:rPr>
          <w:rFonts w:ascii="宋体" w:hAnsi="宋体"/>
          <w:b/>
          <w:sz w:val="24"/>
        </w:rPr>
        <w:t>5</w:t>
      </w:r>
      <w:r>
        <w:rPr>
          <w:rFonts w:hint="eastAsia" w:ascii="宋体" w:hAnsi="宋体"/>
          <w:b/>
          <w:sz w:val="24"/>
        </w:rPr>
        <w:t>.  技术服务：</w:t>
      </w:r>
    </w:p>
    <w:p w14:paraId="2D275A8D">
      <w:pPr>
        <w:spacing w:line="360" w:lineRule="auto"/>
        <w:rPr>
          <w:rFonts w:ascii="宋体" w:hAnsi="宋体"/>
          <w:sz w:val="24"/>
        </w:rPr>
      </w:pPr>
      <w:r>
        <w:rPr>
          <w:rFonts w:ascii="宋体" w:hAnsi="宋体"/>
          <w:sz w:val="24"/>
        </w:rPr>
        <w:t>5</w:t>
      </w:r>
      <w:r>
        <w:rPr>
          <w:rFonts w:hint="eastAsia" w:ascii="宋体" w:hAnsi="宋体"/>
          <w:sz w:val="24"/>
        </w:rPr>
        <w:t>.1 设备安装调试：设备到达用户现场，协助用户检查安装条件。安装调试后，将设备性能指标作为设备验收标准，供货方应配合用户提供验收需要的相关资料，经用户认可后签署验收报告。</w:t>
      </w:r>
    </w:p>
    <w:p w14:paraId="4C9AC7FB">
      <w:pPr>
        <w:spacing w:line="360" w:lineRule="auto"/>
        <w:rPr>
          <w:rFonts w:ascii="宋体" w:hAnsi="宋体"/>
          <w:sz w:val="24"/>
        </w:rPr>
      </w:pPr>
      <w:r>
        <w:rPr>
          <w:rFonts w:ascii="宋体" w:hAnsi="宋体"/>
          <w:sz w:val="24"/>
        </w:rPr>
        <w:t>5</w:t>
      </w:r>
      <w:r>
        <w:rPr>
          <w:rFonts w:hint="eastAsia" w:ascii="宋体" w:hAnsi="宋体"/>
          <w:sz w:val="24"/>
        </w:rPr>
        <w:t>.2 技术培训：</w:t>
      </w:r>
      <w:r>
        <w:rPr>
          <w:kern w:val="0"/>
          <w:sz w:val="24"/>
        </w:rPr>
        <w:t>投标人拥有完备的培训队伍，培训方案完善，提供原厂技术人员对采购人的操作技术培训和相关技术资料，投标人提供的培训不另行收费</w:t>
      </w:r>
      <w:r>
        <w:rPr>
          <w:rFonts w:hint="eastAsia"/>
          <w:kern w:val="0"/>
          <w:sz w:val="24"/>
        </w:rPr>
        <w:t>，</w:t>
      </w:r>
      <w:r>
        <w:rPr>
          <w:kern w:val="0"/>
          <w:sz w:val="24"/>
        </w:rPr>
        <w:t>培训时间1 天。</w:t>
      </w:r>
    </w:p>
    <w:p w14:paraId="18A82F1F">
      <w:pPr>
        <w:spacing w:line="360" w:lineRule="auto"/>
        <w:rPr>
          <w:rFonts w:ascii="宋体" w:hAnsi="宋体"/>
          <w:sz w:val="24"/>
        </w:rPr>
      </w:pPr>
      <w:r>
        <w:rPr>
          <w:rFonts w:ascii="宋体" w:hAnsi="宋体"/>
          <w:sz w:val="24"/>
        </w:rPr>
        <w:t>5</w:t>
      </w:r>
      <w:r>
        <w:rPr>
          <w:rFonts w:hint="eastAsia" w:ascii="宋体" w:hAnsi="宋体"/>
          <w:sz w:val="24"/>
        </w:rPr>
        <w:t>.3 质保期：安装验收合格后（从最终用户签字之日算起）由原厂提供1年的整机质保，提供原厂质保承诺书，供货方所有服务工程师都经过系统培训和认证，能为用户提供快速、高效的响应和维修服务。</w:t>
      </w:r>
    </w:p>
    <w:p w14:paraId="28CB2B91">
      <w:pPr>
        <w:spacing w:line="360" w:lineRule="auto"/>
        <w:rPr>
          <w:rFonts w:ascii="宋体" w:hAnsi="宋体"/>
          <w:sz w:val="24"/>
        </w:rPr>
      </w:pPr>
      <w:r>
        <w:rPr>
          <w:rFonts w:ascii="宋体" w:hAnsi="宋体"/>
          <w:sz w:val="24"/>
        </w:rPr>
        <w:t>5</w:t>
      </w:r>
      <w:r>
        <w:rPr>
          <w:rFonts w:hint="eastAsia" w:ascii="宋体" w:hAnsi="宋体"/>
          <w:sz w:val="24"/>
        </w:rPr>
        <w:t>.4 维修响应时间：供货方应为服务配备充足的技术人员、工具和备件并保证提供的联系方式畅通。供货方应在收到用户通知后24小时内做出响应。</w:t>
      </w:r>
    </w:p>
    <w:p w14:paraId="0D378D8F">
      <w:pPr>
        <w:spacing w:line="360" w:lineRule="auto"/>
        <w:rPr>
          <w:rFonts w:ascii="宋体" w:hAnsi="宋体"/>
          <w:sz w:val="24"/>
        </w:rPr>
      </w:pPr>
      <w:r>
        <w:rPr>
          <w:rFonts w:ascii="宋体" w:hAnsi="宋体"/>
          <w:sz w:val="24"/>
        </w:rPr>
        <w:t>5</w:t>
      </w:r>
      <w:r>
        <w:rPr>
          <w:rFonts w:hint="eastAsia" w:ascii="宋体" w:hAnsi="宋体"/>
          <w:sz w:val="24"/>
        </w:rPr>
        <w:t>.5 要求卖方提供的其它技术服务内容：供货方在质量保证期内应对设备进行定期巡检。</w:t>
      </w:r>
    </w:p>
    <w:p w14:paraId="2524ECBF">
      <w:pPr>
        <w:spacing w:line="360" w:lineRule="auto"/>
        <w:rPr>
          <w:rFonts w:ascii="宋体" w:hAnsi="宋体"/>
          <w:b/>
          <w:sz w:val="24"/>
        </w:rPr>
      </w:pPr>
      <w:r>
        <w:rPr>
          <w:rFonts w:ascii="宋体" w:hAnsi="宋体"/>
          <w:b/>
          <w:sz w:val="24"/>
        </w:rPr>
        <w:t>6</w:t>
      </w:r>
      <w:r>
        <w:rPr>
          <w:rFonts w:hint="eastAsia" w:ascii="宋体" w:hAnsi="宋体"/>
          <w:b/>
          <w:sz w:val="24"/>
        </w:rPr>
        <w:t>. 订货数量：</w:t>
      </w:r>
      <w:r>
        <w:rPr>
          <w:rFonts w:hint="eastAsia" w:ascii="宋体" w:hAnsi="宋体"/>
          <w:bCs/>
          <w:sz w:val="24"/>
        </w:rPr>
        <w:t>1套</w:t>
      </w:r>
    </w:p>
    <w:p w14:paraId="731D83C6">
      <w:pPr>
        <w:spacing w:line="360" w:lineRule="auto"/>
        <w:rPr>
          <w:rFonts w:ascii="宋体" w:hAnsi="宋体"/>
          <w:b/>
          <w:sz w:val="24"/>
        </w:rPr>
      </w:pPr>
      <w:r>
        <w:rPr>
          <w:rFonts w:ascii="宋体" w:hAnsi="宋体"/>
          <w:b/>
          <w:sz w:val="24"/>
        </w:rPr>
        <w:t>7</w:t>
      </w:r>
      <w:r>
        <w:rPr>
          <w:rFonts w:hint="eastAsia" w:ascii="宋体" w:hAnsi="宋体"/>
          <w:b/>
          <w:sz w:val="24"/>
        </w:rPr>
        <w:t>. 目的港：</w:t>
      </w:r>
      <w:r>
        <w:rPr>
          <w:rFonts w:hint="eastAsia" w:ascii="宋体" w:hAnsi="宋体"/>
          <w:bCs/>
          <w:sz w:val="24"/>
        </w:rPr>
        <w:t>北京首都国际机场</w:t>
      </w:r>
    </w:p>
    <w:p w14:paraId="1E6E2EF6">
      <w:pPr>
        <w:spacing w:line="360" w:lineRule="auto"/>
        <w:rPr>
          <w:rFonts w:hint="eastAsia" w:ascii="宋体" w:hAnsi="宋体"/>
          <w:bCs/>
          <w:sz w:val="24"/>
        </w:rPr>
      </w:pPr>
      <w:r>
        <w:rPr>
          <w:rFonts w:hint="eastAsia" w:ascii="宋体" w:hAnsi="宋体"/>
          <w:bCs/>
          <w:sz w:val="24"/>
        </w:rPr>
        <w:t xml:space="preserve">8. 交货日期：合同签订后3个月                                    </w:t>
      </w:r>
    </w:p>
    <w:p w14:paraId="6E078277">
      <w:pPr>
        <w:spacing w:line="360" w:lineRule="auto"/>
        <w:rPr>
          <w:rFonts w:hint="eastAsia" w:ascii="宋体" w:hAnsi="宋体"/>
          <w:bCs/>
          <w:sz w:val="24"/>
        </w:rPr>
      </w:pPr>
      <w:r>
        <w:rPr>
          <w:rFonts w:hint="eastAsia" w:ascii="宋体" w:hAnsi="宋体"/>
          <w:bCs/>
          <w:sz w:val="24"/>
        </w:rPr>
        <w:t>9.执行的相关标准：符合行业执行标准。</w:t>
      </w:r>
    </w:p>
    <w:p w14:paraId="07CBAE50"/>
    <w:sectPr>
      <w:headerReference r:id="rId5" w:type="first"/>
      <w:footerReference r:id="rId8" w:type="first"/>
      <w:headerReference r:id="rId3" w:type="default"/>
      <w:footerReference r:id="rId6" w:type="default"/>
      <w:headerReference r:id="rId4" w:type="even"/>
      <w:footerReference r:id="rId7" w:type="even"/>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6" w:usb3="00000000" w:csb0="00040001" w:csb1="00000000"/>
  </w:font>
  <w:font w:name="Bookman Old Style">
    <w:panose1 w:val="02050604050505020204"/>
    <w:charset w:val="00"/>
    <w:family w:val="roman"/>
    <w:pitch w:val="default"/>
    <w:sig w:usb0="00000287" w:usb1="00000000" w:usb2="00000000" w:usb3="00000000" w:csb0="2000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934E3">
    <w:pPr>
      <w:pStyle w:val="2"/>
      <w:jc w:val="center"/>
    </w:pPr>
    <w:r>
      <w:fldChar w:fldCharType="begin"/>
    </w:r>
    <w:r>
      <w:instrText xml:space="preserve">PAGE   \* MERGEFORMAT</w:instrText>
    </w:r>
    <w:r>
      <w:fldChar w:fldCharType="separate"/>
    </w:r>
    <w:r>
      <w:rPr>
        <w:lang w:val="zh-CN"/>
      </w:rP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C45E1">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E5071">
    <w:pPr>
      <w:pStyle w:val="2"/>
      <w:jc w:val="center"/>
    </w:pPr>
    <w:r>
      <w:fldChar w:fldCharType="begin"/>
    </w:r>
    <w:r>
      <w:instrText xml:space="preserve">PAGE   \* MERGEFORMAT</w:instrText>
    </w:r>
    <w:r>
      <w:fldChar w:fldCharType="separate"/>
    </w:r>
    <w:r>
      <w:rPr>
        <w:lang w:val="zh-CN"/>
      </w:rP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F3D89">
    <w:pPr>
      <w:pStyle w:val="3"/>
      <w:jc w:val="both"/>
    </w:pPr>
    <w:r>
      <w:rPr>
        <w:rFonts w:hint="eastAsia"/>
        <w:i/>
      </w:rPr>
      <w:t>中国科学院理化技术研究所激光扫描共聚焦显微镜采购项目招标文件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4DB51">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55D94">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decimal"/>
      <w:lvlText w:val="%3、"/>
      <w:lvlJc w:val="left"/>
      <w:pPr>
        <w:ind w:left="1230" w:hanging="39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jYTIzZGUxMzUyYzc4ODFmYzlkNjk5ZTYzODY2NmIifQ=="/>
  </w:docVars>
  <w:rsids>
    <w:rsidRoot w:val="7F3A1DFD"/>
    <w:rsid w:val="48276988"/>
    <w:rsid w:val="7F3A1D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3">
    <w:name w:val="header"/>
    <w:basedOn w:val="1"/>
    <w:uiPriority w:val="0"/>
    <w:pPr>
      <w:pBdr>
        <w:bottom w:val="single" w:color="auto" w:sz="6" w:space="1"/>
      </w:pBdr>
      <w:tabs>
        <w:tab w:val="center" w:pos="4153"/>
        <w:tab w:val="right" w:pos="8306"/>
      </w:tabs>
      <w:snapToGrid w:val="0"/>
      <w:jc w:val="center"/>
    </w:pPr>
    <w:rPr>
      <w:sz w:val="18"/>
      <w:szCs w:val="18"/>
    </w:rPr>
  </w:style>
  <w:style w:type="character" w:customStyle="1" w:styleId="6">
    <w:name w:val="NormalCharacter"/>
    <w:semiHidden/>
    <w:qFormat/>
    <w:uiPriority w:val="0"/>
  </w:style>
  <w:style w:type="paragraph" w:styleId="7">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5421</Words>
  <Characters>6510</Characters>
  <Lines>0</Lines>
  <Paragraphs>0</Paragraphs>
  <TotalTime>0</TotalTime>
  <ScaleCrop>false</ScaleCrop>
  <LinksUpToDate>false</LinksUpToDate>
  <CharactersWithSpaces>6725</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2024-08-20T11:08:00Z</dcterms:created>
  <dc:creator>Robin</dc:creator>
  <cp:lastModifiedBy>清</cp:lastModifiedBy>
  <dcterms:modified xsi:type="dcterms:W3CDTF">2024-08-21T00:34:58Z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A3F3F7F168A74048B932A0F4601F5D0E_13</vt:lpwstr>
  </property>
</Properties>
</file>